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F55" w:rsidRDefault="00C65F55" w:rsidP="00C65F55">
      <w:pPr>
        <w:pStyle w:val="2"/>
        <w:widowControl w:val="0"/>
        <w:spacing w:after="0" w:line="240" w:lineRule="auto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Содержание.</w:t>
      </w:r>
    </w:p>
    <w:p w:rsidR="00C65F55" w:rsidRDefault="00C65F55" w:rsidP="00C65F55">
      <w:pPr>
        <w:pStyle w:val="2"/>
        <w:widowControl w:val="0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8"/>
          <w:szCs w:val="28"/>
        </w:rPr>
      </w:pPr>
      <w:r w:rsidRPr="00C65F55">
        <w:rPr>
          <w:rFonts w:ascii="Arial" w:hAnsi="Arial" w:cs="Arial"/>
          <w:color w:val="000000"/>
          <w:sz w:val="28"/>
          <w:szCs w:val="28"/>
        </w:rPr>
        <w:t>Введение…………………………………………………………………...2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8"/>
          <w:szCs w:val="28"/>
        </w:rPr>
      </w:pPr>
    </w:p>
    <w:p w:rsidR="00C65F55" w:rsidRPr="00C65F55" w:rsidRDefault="00C65F55" w:rsidP="00C65F55">
      <w:pPr>
        <w:pStyle w:val="2"/>
        <w:widowControl w:val="0"/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567" w:hanging="425"/>
        <w:rPr>
          <w:rFonts w:ascii="Arial" w:hAnsi="Arial" w:cs="Arial"/>
          <w:color w:val="000000"/>
          <w:sz w:val="28"/>
          <w:szCs w:val="28"/>
        </w:rPr>
      </w:pPr>
      <w:r w:rsidRPr="00C65F55">
        <w:rPr>
          <w:rFonts w:ascii="Arial" w:hAnsi="Arial" w:cs="Arial"/>
          <w:bCs/>
          <w:color w:val="000000"/>
          <w:sz w:val="28"/>
          <w:szCs w:val="28"/>
        </w:rPr>
        <w:t>Философский смысл понятия бытия. Формы бытия. Материальное и идеальное</w:t>
      </w:r>
      <w:r>
        <w:rPr>
          <w:rFonts w:ascii="Arial" w:hAnsi="Arial" w:cs="Arial"/>
          <w:bCs/>
          <w:color w:val="000000"/>
          <w:sz w:val="28"/>
          <w:szCs w:val="28"/>
        </w:rPr>
        <w:t>………………………………………………………………...</w:t>
      </w:r>
      <w:r w:rsidRPr="00C65F55">
        <w:rPr>
          <w:rFonts w:ascii="Arial" w:hAnsi="Arial" w:cs="Arial"/>
          <w:bCs/>
          <w:color w:val="000000"/>
          <w:sz w:val="28"/>
          <w:szCs w:val="28"/>
        </w:rPr>
        <w:t>3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left="360" w:firstLine="0"/>
        <w:rPr>
          <w:rFonts w:ascii="Arial" w:hAnsi="Arial" w:cs="Arial"/>
          <w:color w:val="000000"/>
          <w:sz w:val="28"/>
          <w:szCs w:val="28"/>
        </w:rPr>
      </w:pPr>
    </w:p>
    <w:p w:rsidR="00C65F55" w:rsidRPr="00C65F55" w:rsidRDefault="00C65F55" w:rsidP="00C65F55">
      <w:pPr>
        <w:pStyle w:val="2"/>
        <w:widowControl w:val="0"/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567" w:hanging="425"/>
        <w:rPr>
          <w:rFonts w:ascii="Arial" w:hAnsi="Arial" w:cs="Arial"/>
          <w:color w:val="000000"/>
          <w:sz w:val="28"/>
          <w:szCs w:val="28"/>
        </w:rPr>
      </w:pPr>
      <w:r w:rsidRPr="00C65F55">
        <w:rPr>
          <w:rFonts w:ascii="Arial" w:hAnsi="Arial" w:cs="Arial"/>
          <w:bCs/>
          <w:sz w:val="28"/>
          <w:szCs w:val="28"/>
        </w:rPr>
        <w:t>Пространство, время, движение как атрибуты форм бытия</w:t>
      </w:r>
      <w:r>
        <w:rPr>
          <w:rFonts w:ascii="Arial" w:hAnsi="Arial" w:cs="Arial"/>
          <w:bCs/>
          <w:sz w:val="28"/>
          <w:szCs w:val="28"/>
        </w:rPr>
        <w:t>……..</w:t>
      </w:r>
      <w:r w:rsidRPr="00C65F55">
        <w:rPr>
          <w:rFonts w:ascii="Arial" w:hAnsi="Arial" w:cs="Arial"/>
          <w:bCs/>
          <w:sz w:val="28"/>
          <w:szCs w:val="28"/>
        </w:rPr>
        <w:t>12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8"/>
          <w:szCs w:val="28"/>
        </w:rPr>
      </w:pP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8"/>
          <w:szCs w:val="28"/>
        </w:rPr>
      </w:pPr>
      <w:r w:rsidRPr="00C65F55">
        <w:rPr>
          <w:rFonts w:ascii="Arial" w:hAnsi="Arial" w:cs="Arial"/>
          <w:color w:val="000000"/>
          <w:sz w:val="28"/>
          <w:szCs w:val="28"/>
        </w:rPr>
        <w:t>Заключение………………………………………………………………16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8"/>
          <w:szCs w:val="28"/>
        </w:rPr>
      </w:pP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8"/>
          <w:szCs w:val="28"/>
        </w:rPr>
      </w:pPr>
      <w:r w:rsidRPr="00C65F55">
        <w:rPr>
          <w:rFonts w:ascii="Arial" w:hAnsi="Arial" w:cs="Arial"/>
          <w:color w:val="000000"/>
          <w:sz w:val="28"/>
          <w:szCs w:val="28"/>
        </w:rPr>
        <w:t>Литература……………………………………………………………….17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0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8"/>
          <w:szCs w:val="28"/>
        </w:rPr>
        <w:br w:type="page"/>
      </w:r>
      <w:r w:rsidRPr="00C65F55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0"/>
        <w:jc w:val="center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Вступление.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Нас, людей, как мыслящих существ, естественно интересует вопрос: как возник наш человеческий мир, что ему предшествовало, благодаря чему он стал возможным? Что представляет собой реальный предмет, реальный мир? Каково его бытие? Мы, конечно, уверены в том, что бытие есть, но на чем зиждется подобная уверенность? И что такое “</w:t>
      </w:r>
      <w:r w:rsidRPr="00C65F55">
        <w:rPr>
          <w:rFonts w:ascii="Arial" w:hAnsi="Arial" w:cs="Arial"/>
          <w:i/>
          <w:iCs/>
          <w:sz w:val="24"/>
          <w:szCs w:val="24"/>
        </w:rPr>
        <w:t>бытие</w:t>
      </w:r>
      <w:r w:rsidRPr="00C65F55">
        <w:rPr>
          <w:rFonts w:ascii="Arial" w:hAnsi="Arial" w:cs="Arial"/>
          <w:sz w:val="24"/>
          <w:szCs w:val="24"/>
        </w:rPr>
        <w:t xml:space="preserve"> </w:t>
      </w:r>
      <w:r w:rsidRPr="00C65F55">
        <w:rPr>
          <w:rFonts w:ascii="Arial" w:hAnsi="Arial" w:cs="Arial"/>
          <w:i/>
          <w:iCs/>
          <w:sz w:val="24"/>
          <w:szCs w:val="24"/>
        </w:rPr>
        <w:t>есть</w:t>
      </w:r>
      <w:r w:rsidRPr="00C65F55">
        <w:rPr>
          <w:rFonts w:ascii="Arial" w:hAnsi="Arial" w:cs="Arial"/>
          <w:sz w:val="24"/>
          <w:szCs w:val="24"/>
        </w:rPr>
        <w:t>”?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Проблема бытия, разработанная в немецкой философии примерно в середине XVIII века, просуществовала в заданном немецкой классикой виде почти 200 лет, и инициировала постановку многих фундаментальных проблем философии; к ним принадлежат вопрос об отношении мышления к бытию, идея активности мышления, тема противоречий в мышлении и бытии и т.д. В середине XVII — начале XVIII вв. понятие бытия еще не сформировалось; философское внимание в этот период было сосредоточено на понятии природы. Сначала это была природа, тесно связанная с актом божественного творения, вследствие чего зачастую сливалась с Богом, как, например, Бог-природа у Спинозы. Однако допущение такого нераздельного единства позволило уже ввести в природу самодвижение, признать развитие ее по имманентным законам.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С середины XVIII в. понятие природы трансформируется в понятие бытия. Экспериментальная наука ищет в философии способ адекватно познавать истину; в то же время философия, по собственному признанию многих философов (таких, например, как Фихте), складывается как “наукоучение”, т.е. как методология и логика науки. Именно разработка философского мышления в виде наукоучения выдвигает в центр философской проблематики категорию бытия. Дело заключается в том, что коль скоро философия становится “учением о науке”, она исходит из того, что вместе с наукой как всеобщей формой знания формируется познающий теоретический разум. Природа в связи с этим как бы раскалывается на собственно природу и несобственно природу — разум; место первой начинает занимать бытие, так или иначе взаимодействующее с мышлением (разумом).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Без превращения природы в бытие и определения самого понятия «бытие» мышление не могло бы быть понято как теоретический, познающий разум, а философия – сформироваться как логика науки.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Любое философское рассуждение начинается с понятия о бытии. Вопрос о том, что такое бытие, постоянно присутствует в любом философствовании. Он возник вместе с зарождением философии и будет постоянно сопровождать ее, пока существует мыслящее человечество. Это вечный вопрос. И глубина его содержания неисчерпаема.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br w:type="page"/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1. Философский смысл понятия бытия. Формы бытия. Материальное и идеальное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Человек, представляющий собой открытую систему, может существовать и функционировать только во взаимосвязи с окружающим миром, осуществляя с ним вещественный обмен. Важное значение в раскрытии взаимосвязи человека и мира, выявлении их сущности и проявления этой сущности в действительности имеет категория «бытие». О</w:t>
      </w:r>
      <w:r w:rsidRPr="00C65F55">
        <w:rPr>
          <w:rFonts w:ascii="Arial" w:hAnsi="Arial" w:cs="Arial"/>
          <w:sz w:val="24"/>
          <w:szCs w:val="24"/>
        </w:rPr>
        <w:t>дной из задач философии становится доказательство истинности знания и поэтому обоснование бытия. Речь идет о внешнем критерии истинности, т.е. о бытии, существующем реально и независимо от мышления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Под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бытием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в самом широком смысле этого слова имеется в виду предельно общее понятие о существовании, о сущем вообще. Антитезой бытия является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ничто</w:t>
      </w:r>
      <w:r w:rsidRPr="00C65F55">
        <w:rPr>
          <w:rFonts w:ascii="Arial" w:hAnsi="Arial" w:cs="Arial"/>
          <w:color w:val="000000"/>
          <w:sz w:val="24"/>
          <w:szCs w:val="24"/>
        </w:rPr>
        <w:t>.</w:t>
      </w:r>
    </w:p>
    <w:p w:rsidR="00C65F55" w:rsidRPr="00C65F55" w:rsidRDefault="00C65F55" w:rsidP="00C65F55">
      <w:pPr>
        <w:pStyle w:val="2"/>
        <w:widowControl w:val="0"/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Бытие не статично. Все конкретные формы существования материи, например, самые крепкие кристаллы, гигантские звездные скопления, те или иные растения, животные и люди, как бы выплывают из небытия (их ведь именно вот таких когда-то не было) и становятся наличным бытием. Бытие вещей, как бы долго оно не продолжалось, приходит к  концу и переходит в небытие как данная качественная определенность, например, именно этот человек. Переход в небытие мыслится как разрушение данного вида бытия и превращение его в иную форму бытия. Так что небытие мыслится как относительное понятие, а в абсолютном смысле небытия нет. Абсолютное бытие противостоит небытию как тому, что было и чего уже нет или еще не стало, а может, и никогда не станет.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 философии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является категорией, обозначающей реальность, существующую объективно, независимо от сознания, воли и эмоций человека. Проблема трактовки бытия и соотношения его с сознанием стоит в центре философского мировоззрения.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Будучи для человека чем-то внешним, преднайденным, бытие налагает определенные ограничения на его деятельность, заставляет соизмерять с ним свои действия. Вместе с тем бытие является источником и условием всех форм жизнедеятельности человека. Бытие представляет не только рамки, границы деятельности, но и объект творчества человека, постоянно изменяющего бытие, сферу возможностей, которую человек в своей деятельности превращает в действительность.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Понятие бытия многосторонне и сложно. Истолкование бытия претерпело сложное развитие. Его общей чертой является противоборство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материалистического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идеалистического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подходов. Первый из них толкует основания бытия как материальные, второй – как идеальные.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Можно вычленить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несколько периодов в трактовке бытия</w:t>
      </w:r>
      <w:r w:rsidRPr="00C65F55">
        <w:rPr>
          <w:rFonts w:ascii="Arial" w:hAnsi="Arial" w:cs="Arial"/>
          <w:color w:val="000000"/>
          <w:sz w:val="24"/>
          <w:szCs w:val="24"/>
        </w:rPr>
        <w:t>. Первый период – мифологическое истолкование бытия. Второй этап связан с рассмотрением бытия «самого по себе» (натуралистическая онтология). Третий период начинается с философии И. Канта; бытие рассматривается как нечто связанное с познавательной и практической деятельностью человека.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 истории философии первую концепцию бытия дали древнегреческие философы 6 – 4 веков до нашей эры – десократики. Для них бытие совпадает с материальным, неразрушимым и совершенным космосом. Одни из них рассматривали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как неизменное, единое, неподвижное, тождественное себе. Таковыми были взгляды древнегреческого философа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Парменида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Он провел принципиальное различие между мышлением и чувственностью, а соответственно и между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мыслимым миром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миром чувственно познаваемым</w:t>
      </w:r>
      <w:r w:rsidRPr="00C65F55">
        <w:rPr>
          <w:rFonts w:ascii="Arial" w:hAnsi="Arial" w:cs="Arial"/>
          <w:color w:val="000000"/>
          <w:sz w:val="24"/>
          <w:szCs w:val="24"/>
        </w:rPr>
        <w:t>. Мышление и соответствующий ему мыслимый, умопостигаемый мир есть прежде всего «единое», которое Парменид характеризовал как бытие, вечность и неподвижность, однородность, неделимость и законченность, противопоставляя его становлению и кажущейся текучести.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Он дает одну из первых формулировок идеи тождества бытия и мышления: «мыслить и быть есть одно и то же», «одно и то же мысль и то, на что мысль устремляется». Бытие, по Пармениду, никогда не может ни происходить из небытия, ни каким-либо образом содержать его в себе.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Парменид не отрицал чувственного мира, но доказывал, что для его философского и научного осознания мало одной чувственности. Считая критерием истины разум, он отвергал ощущения из-за их неточности.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Другие философы древности рассматривали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как непрерывно становящееся. Так,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Гераклит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сформулировал ряд диалектических принципов бытия и познания. Диалектика у Гераклита – концепция непрерывного изменения, становления, которое мыслится в пределах материального космоса и в основном является круговоротом вещественных стихий – огня, воздуха, воды и земли. Здесь выступает у философа знаменитый образ «реки, в которую нельзя войти дважды», поскольку в каждый момент она все новая.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Становление возможно только в виде непрерывного перехода из одной противоположности в другую, в виде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единства уже сформировавшихся противоположностей</w:t>
      </w:r>
      <w:r w:rsidRPr="00C65F55">
        <w:rPr>
          <w:rFonts w:ascii="Arial" w:hAnsi="Arial" w:cs="Arial"/>
          <w:color w:val="000000"/>
          <w:sz w:val="24"/>
          <w:szCs w:val="24"/>
        </w:rPr>
        <w:t>. Так, у Гераклита едины жизнь и смерть, день и ночь, добро и зло. Противоположности пребывают в вечной борьбе, так что «раздор есть отец всего, царь всего». В понимание диалектики входит и момент относительности (относительность красоты божества, человека и обезьяны, человеческих сил и поступков и т. п.), хотя он и не упускал из виду того единого и цельного, в пределах которого происходит борьба противоположностей.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Взгляды третьих основываются на том, что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фиксируется в отношении к небытию, причем противопоставляются бытие по истине, открываемое в философском размышлении, и бытие по мнению, представляющее собой лишь ложную, превратную поверхность вещей.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lastRenderedPageBreak/>
        <w:t xml:space="preserve">Наиболее резко выразил это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Платон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который противопоставляет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чувственные вещи чистым идеям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как «мир истинного бытия». Душа когда-то была близка богу и «поднявшись, заглядывала в подлинное бытие». Теперь же, отягощенная заботами, «с трудом созерцает сущее».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Важнейшей частью философской системы Платона является учение о трех основных онтологических субстанциях (триаде): «едином», «уме» и «душе». Основой всякого бытия является «единое», которое само по себе лишено каких-либо признаков, не имеет частей, то есть ни начала, ни конца, не занимает какого-либо пространства, не может двигаться, поскольку для движения необходимо изменение, то есть множественность. К бытию не применимы признаки тождества, различия, подобия и т. д. О нем вообще ничего нельзя сказать, оно выше всякого ощущения, мышления. Красота жизни и реального бытия для Платона выше красоты искусства.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 и жизнь есть подражание вечным идеям</w:t>
      </w:r>
      <w:r w:rsidRPr="00C65F55">
        <w:rPr>
          <w:rFonts w:ascii="Arial" w:hAnsi="Arial" w:cs="Arial"/>
          <w:color w:val="000000"/>
          <w:sz w:val="24"/>
          <w:szCs w:val="24"/>
        </w:rPr>
        <w:t>, а искусство есть подражание бытию и жизни, то есть подражание подражанию.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Следующий шаг делает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Аристотель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Он выявляет типы бытия в соответствии с типами суждений: «оно есть». Опираясь на проводимый им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принцип взаимосвязи формы и материи</w:t>
      </w:r>
      <w:r w:rsidRPr="00C65F55">
        <w:rPr>
          <w:rFonts w:ascii="Arial" w:hAnsi="Arial" w:cs="Arial"/>
          <w:color w:val="000000"/>
          <w:sz w:val="24"/>
          <w:szCs w:val="24"/>
        </w:rPr>
        <w:t>, Аристотель преодолевает присущее прежней философии противопоставление сфер бытия, поскольку форма для него есть неотъемлемая характеристика бытия. Однако Аристотель признает также нематериальную форму всех форм (бога).</w:t>
      </w:r>
    </w:p>
    <w:p w:rsidR="00C65F55" w:rsidRPr="00C65F55" w:rsidRDefault="00C65F55" w:rsidP="00C65F55">
      <w:pPr>
        <w:pStyle w:val="5"/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Хотя Аристотель признавал материю одной из первых причин и считал ее некоторой сущностью, он видел в ней только пассивное начало (возможность стать чем-либо), всю же активность приписывал остальным трем причинам, причем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сути бытия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форме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приписал вечность и неизменность, а источником всякого движения считал неподвижное, но движущее начало – бога. Бог Аристотеля – «перводвигатель» мира, высшая цель всех развивающихся по собственным законам форм и образований.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Христианство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проводит различие между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божественным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сотворенным бытием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между богом и миром, который сотворен им из ничего и поддерживается божественной волей. Человеку предоставлена возможность свободного движения к совершенному, божественному бытию. Христианство развивает античное представление о тождестве бога и совершенства (блага, истины и красоты). Средневековая христианская философия в традициях аристотелизма различает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действительное 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(акт) 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возможное 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(потенция), сущность и существование. Всецело актуально только бытие бога.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Резкий отход от этой позиции начинается в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эпоху Возрождения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когда получил общее признание культ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материального бытия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природы, телесного. Эта трансформация, которая выражает новый тип отношения человека к природе, - отношения, обусловленного развитием науки, техники и материального </w:t>
      </w:r>
      <w:r w:rsidRPr="00C65F55">
        <w:rPr>
          <w:rFonts w:ascii="Arial" w:hAnsi="Arial" w:cs="Arial"/>
          <w:color w:val="000000"/>
          <w:sz w:val="24"/>
          <w:szCs w:val="24"/>
        </w:rPr>
        <w:lastRenderedPageBreak/>
        <w:t xml:space="preserve">производства, подготовила концепции бытия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XVII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XVIII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веков. В них бытие рассматривается как реальность, противостоящая человеку, как сущее, осваиваемое человеком в его деятельности. Отсюда возникает трактовка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как объекта, противостоящего субъекту как косной реальности, которая подчинена слепым, автоматически действующим законам (например, принципу инерции) и не допускает вмешательства каких-либо внешних сил.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Исходным в трактовке бытия для всей философии и науки этой эпохи является понятие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тела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Это связано с развитием механики – главной науки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XVII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XVIII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веков. В свою очередь, такое понимание бытия послужило основой естественнонаучного представления о мире в то время. Период классической науки и философии можно охарактеризовать как период натуралистически-объективистских концепций бытия, где природа рассматривается вне отношения к ней человека, как некоторый механизм, действующий сам по себе.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Относительно понятия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субстанции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у нидерландского философа бытия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Б. Спинозы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можно заметить, что это – метафизически переряженная природа в ее оторванности от человека. В этих словах характеризуется одна из особенностей философии этого времени –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противопоставление природы человеку</w:t>
      </w:r>
      <w:r w:rsidRPr="00C65F55">
        <w:rPr>
          <w:rFonts w:ascii="Arial" w:hAnsi="Arial" w:cs="Arial"/>
          <w:color w:val="000000"/>
          <w:sz w:val="24"/>
          <w:szCs w:val="24"/>
        </w:rPr>
        <w:t>, рассмотрение бытия и мышления сугубо натуралистически.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Спиноза сделал центральным пунктом своей онтологии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тождество бога и природы</w:t>
      </w:r>
      <w:r w:rsidRPr="00C65F55">
        <w:rPr>
          <w:rFonts w:ascii="Arial" w:hAnsi="Arial" w:cs="Arial"/>
          <w:color w:val="000000"/>
          <w:sz w:val="24"/>
          <w:szCs w:val="24"/>
        </w:rPr>
        <w:t>, которую он понимал как единую, вечную и бесконечную субстанцию, исключающую существование какого-либо другого начала, и тем самым – как причину самой себя. Признавая реальность бесконечно многообразных отдельных вещей, он понимал их как совокупность модусов – единичных проявлений единой субстанции.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С разными модификациями все эти особенности в понимании бытия обнаруживаются в философских системах Ф. Бэкона, Т. Гоббса, Дж. Локка (Великобритания), Б. Спинозы, у французских материалистов, в физике Р. Декарта.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Но в метафизике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Р. Декарта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берет начало иной способ истолкования бытия, при котором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определяется на пути рефлективного анализа сознания, то есть анализа самосознания, или же на пути осмысления бытия сквозь призму человеческого существования, бытия культуры, социального бытия.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Тезис Декарта – «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cogito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ergo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sum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» – «мыслю, следовательно существую» – означает: бытие субъекта постигаемо в акте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самопознания</w:t>
      </w:r>
      <w:r w:rsidRPr="00C65F55">
        <w:rPr>
          <w:rFonts w:ascii="Arial" w:hAnsi="Arial" w:cs="Arial"/>
          <w:color w:val="000000"/>
          <w:sz w:val="24"/>
          <w:szCs w:val="24"/>
        </w:rPr>
        <w:t>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Основная черта философского мировоззрения Декарта –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дуализм души и тела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«мыслящей» и «протяженной» субстанции.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Человек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есть реальная связь бездушного и безжизненного телесного механизма с душой, обладающей мышлением и волей. Из всех способностей человеческой души он выдвигал на </w:t>
      </w:r>
      <w:r w:rsidRPr="00C65F55">
        <w:rPr>
          <w:rFonts w:ascii="Arial" w:hAnsi="Arial" w:cs="Arial"/>
          <w:color w:val="000000"/>
          <w:sz w:val="24"/>
          <w:szCs w:val="24"/>
        </w:rPr>
        <w:lastRenderedPageBreak/>
        <w:t xml:space="preserve">первое место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волю</w:t>
      </w:r>
      <w:r w:rsidRPr="00C65F55">
        <w:rPr>
          <w:rFonts w:ascii="Arial" w:hAnsi="Arial" w:cs="Arial"/>
          <w:color w:val="000000"/>
          <w:sz w:val="24"/>
          <w:szCs w:val="24"/>
        </w:rPr>
        <w:t>. Главное действие аффектов, или страстей, состоит в том, что они располагают душу к желанию тех вещей, к каким подготовлено тело. Сам бог соединил душу с телом, отличив тем самым человека от животных.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Исходный пункт философских рассуждений Декарта –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сомнение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в истинности общепризнанного знания, охватывающее все виды знания. Однако, сомнение есть не убеждение агностика, а только предварительный методический прием. Можно сомневаться в том, что существует внешний мир, и даже в том, существует ли мое тело. Но само мое сомнение во всяком случае существует. Сомнение же есть один из актов мышления. Я сомневаюсь, поскольку я мыслю. Если, таким образом, сомнение – достоверный факт, то оно существует лишь поскольку существует мышление, поскольку существую я сам в качестве мыслящего.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Эту же линию развивает немецкий философ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Г. Лейбниц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который выводит понятие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из внутреннего опыта человека, а крайнего выражения она достигает у английского философа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Дж. Беркли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отрицающего существование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материального бытия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и выдвигающего субъективно-идеалистическое положение «быть – это значит быть в восприятии».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Не отрицая существования вещей самих по себе,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И. Кант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рассматривает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не как свойство вещей, а как связку суждения. «…Бытие не есть реальный предикат, иными словами, оно не есть понятие о чем-то таком, что могло бы быть прибавлено к понятию вещи… В логическом применении оно есть лишь связка в суждении. Прибавляя к понятию характеристику бытия, мы не прибавляем ничего нового к его содержанию».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Диссертация «О форме и принципах чувственно воспринимаемого и умопостигаемого мира» явилась началом перехода к воззрениям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«критического» периода</w:t>
      </w:r>
      <w:r w:rsidRPr="00C65F55">
        <w:rPr>
          <w:rFonts w:ascii="Arial" w:hAnsi="Arial" w:cs="Arial"/>
          <w:color w:val="000000"/>
          <w:sz w:val="24"/>
          <w:szCs w:val="24"/>
        </w:rPr>
        <w:t>, главными произведениями которого стали «Критика чистого разума», «Критика практического разума» и «Критика способности суждения».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Основу всех трех «Критик» составляет учение Канта о явлениях и о вещах, как они существуют сами по себе, –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«вещах в себе»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Познание наше начинается с того, что «вещи в себе» воздействуют на органы внешних чувств и вызывают в нас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ощущения</w:t>
      </w:r>
      <w:r w:rsidRPr="00C65F55">
        <w:rPr>
          <w:rFonts w:ascii="Arial" w:hAnsi="Arial" w:cs="Arial"/>
          <w:color w:val="000000"/>
          <w:sz w:val="24"/>
          <w:szCs w:val="24"/>
        </w:rPr>
        <w:t>. В этой предпосылке своего учения Кант – материалист. Но в учении о формах и границах познания Кант – идеалист и агностик. Он утверждает, будто ни ощущения нашей чувственности, ни понятия и суждения нашего рассудка не могут дать никакого теоретического знания «о вещах в себе». Вещи эти непознаваемы. Правда, эмпирические знания могут неограниченно расширяться и углубляться, но это ни на йоту не приблизит нас к познанию «вещей в себе».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 xml:space="preserve">Кант противопоставляет понятия </w:t>
      </w:r>
      <w:r w:rsidRPr="00C65F55">
        <w:rPr>
          <w:rFonts w:ascii="Arial" w:hAnsi="Arial" w:cs="Arial"/>
          <w:i/>
          <w:iCs/>
          <w:sz w:val="24"/>
          <w:szCs w:val="24"/>
        </w:rPr>
        <w:t>вещи</w:t>
      </w:r>
      <w:r w:rsidRPr="00C65F55">
        <w:rPr>
          <w:rFonts w:ascii="Arial" w:hAnsi="Arial" w:cs="Arial"/>
          <w:sz w:val="24"/>
          <w:szCs w:val="24"/>
        </w:rPr>
        <w:t xml:space="preserve"> самой по себе, а также системы </w:t>
      </w:r>
      <w:r w:rsidRPr="00C65F55">
        <w:rPr>
          <w:rFonts w:ascii="Arial" w:hAnsi="Arial" w:cs="Arial"/>
          <w:i/>
          <w:iCs/>
          <w:sz w:val="24"/>
          <w:szCs w:val="24"/>
        </w:rPr>
        <w:t>отрицательных суждений</w:t>
      </w:r>
      <w:r w:rsidRPr="00C65F55">
        <w:rPr>
          <w:rFonts w:ascii="Arial" w:hAnsi="Arial" w:cs="Arial"/>
          <w:sz w:val="24"/>
          <w:szCs w:val="24"/>
        </w:rPr>
        <w:t xml:space="preserve"> (сущность, которая есть сущность для себя самой; причина, для которой не может быть причины), – имеющим положительный смысл </w:t>
      </w:r>
      <w:r w:rsidRPr="00C65F55">
        <w:rPr>
          <w:rFonts w:ascii="Arial" w:hAnsi="Arial" w:cs="Arial"/>
          <w:i/>
          <w:iCs/>
          <w:sz w:val="24"/>
          <w:szCs w:val="24"/>
        </w:rPr>
        <w:t>суждениям</w:t>
      </w:r>
      <w:r w:rsidRPr="00C65F55">
        <w:rPr>
          <w:rFonts w:ascii="Arial" w:hAnsi="Arial" w:cs="Arial"/>
          <w:sz w:val="24"/>
          <w:szCs w:val="24"/>
        </w:rPr>
        <w:t>, конституирующим опытное знание.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Для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И. Фихте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подлинным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является свободная, чистая деятельность абсолютного Я, а материальное бытие есть продукт этой деятельности. У Фихте впервые в качестве предмета философского анализа выступает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 культуры</w:t>
      </w:r>
      <w:r w:rsidRPr="00C65F55">
        <w:rPr>
          <w:rFonts w:ascii="Arial" w:hAnsi="Arial" w:cs="Arial"/>
          <w:color w:val="000000"/>
          <w:sz w:val="24"/>
          <w:szCs w:val="24"/>
        </w:rPr>
        <w:t>, бытие, созданное деятельностью человека.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 основе философии Фихте лежит убеждение в том, что практически-деятельное отношение к предмету предшествует теоретически-созерцательному отношению к нему. Сознание не дано, а задано, порождает себя. Очевидность его покоится не на созерцании, а на действии, она не усматривается интеллектом, а утверждается волей. Сознай свое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создай его актом этого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осознания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таково требование Фихте. Этим актом индивид рождает свой дух, свою свободу.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Подобный тезис развивает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Ф. Шеллинг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согласно которому природа,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само по себе есть лишь неразвитый, дремлющий разум. Он отмечает, что «свобода является единственным принципом, к которому здесь все возводится, и в объективном мире мы не усматриваем ничего вне нас существующего, но лишь внутреннюю ограниченность нашей собственной свободы деятельности».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 системе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Г. Гегеля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рассматривается как первая, непосредственная и весьма неопределенная ступень в восхождении духа к самому себе, от абстрактного к конкретному: абсолютный дух лишь на мгновение материализует свою энергию, а в своем дальнейшем движении и деятельности самопознания он снимает, преодолевает отчужденность бытия от идеи и возвращается к самому себе, так как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сущность бытия составляет идеальное</w:t>
      </w:r>
      <w:r w:rsidRPr="00C65F55">
        <w:rPr>
          <w:rFonts w:ascii="Arial" w:hAnsi="Arial" w:cs="Arial"/>
          <w:color w:val="000000"/>
          <w:sz w:val="24"/>
          <w:szCs w:val="24"/>
        </w:rPr>
        <w:t>. Для Гегеля подлинное бытие, совпадающее с абсолютным духом, есть не косная, инертная реальность, а объект деятельности, полный беспокойства, движения и фиксируемый в форме субъекта, то есть деятельно.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С этим связан 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историзм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в понимании бытия, который берет свое начало в немецком классическом идеализме. Правда, история и практика здесь оказываются производными от духовной деятельности.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Установка на рассмотрение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бытия как продукта деятельности духа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характерна и для философии конца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XIX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начала 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XX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веков. При этом по-новому истолковывается само бытие. Основная тенденция в развитии представлений о бытие совпадает с тенденцией развития научного знания, которое преодолевает как натуралистически-объективистскую трактовку бытия, так и субстанциальный подход к нему. Это выражается, в частности, в широком проникновении в научное мышление таких категорий, как функция, отношение, система и т. д. Это движение науки во многом  было подготовлено критикой представлений о бытие как субстанции, осуществленной в гносеологии, например, в работах немецкого </w:t>
      </w:r>
      <w:r w:rsidRPr="00C65F55">
        <w:rPr>
          <w:rFonts w:ascii="Arial" w:hAnsi="Arial" w:cs="Arial"/>
          <w:color w:val="000000"/>
          <w:sz w:val="24"/>
          <w:szCs w:val="24"/>
        </w:rPr>
        <w:lastRenderedPageBreak/>
        <w:t xml:space="preserve">философа-неокантианца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Э. Кассирера</w:t>
      </w:r>
      <w:r w:rsidRPr="00C65F55">
        <w:rPr>
          <w:rFonts w:ascii="Arial" w:hAnsi="Arial" w:cs="Arial"/>
          <w:color w:val="000000"/>
          <w:sz w:val="24"/>
          <w:szCs w:val="24"/>
        </w:rPr>
        <w:t>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 xml:space="preserve">В ряде направлений современной философии подход к бытию исходит уже из анализа человеческого существования. Человек все более сознает себя как субъекта всех форм своей деятельности, как творца своей социальной жизни и форм культуры. 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В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философии XX века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не мир, не природа, а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человек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становится проблемной точкой отсчета. Философы XX века стали решительно пересматривать внутрифилософские приоритеты прошлого. Они возражали тем представителям классической онтологии, которые отталкивались от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самостоятельного бытия мира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и от него двигались к пониманию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человека, поставленного в зависимость от мира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В таких случаях, говорили они, философия и превращалась в "философию вещей", а человек чаще всего также рассматривался как вещь. Представители анализируемых направлений XX века считали необходимым действительно сделать человека центром философии. Ведь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сам человек есть, существует, является бытием</w:t>
      </w:r>
      <w:r w:rsidRPr="00C65F55">
        <w:rPr>
          <w:rFonts w:ascii="Arial" w:hAnsi="Arial" w:cs="Arial"/>
          <w:color w:val="000000"/>
          <w:sz w:val="24"/>
          <w:szCs w:val="24"/>
        </w:rPr>
        <w:t>, притом бытием особым. Философы-классики рассматривали "бытие" как предельно широкое (человеческое) понятие о мире и в то же время считали бытие совершенно независимым от человека. Исключением было учение Канта. В нем философы XX века особенно высоко оценили ту идею, согласно которой мир мы видим исключительно сквозь призму человеческого сознания. Вещи мира, сам мир существуют в себе, совершенно независимо от сознания, но "в себе" они нам, людям, не явлены. Поскольку же мир, вещи и процессы мира являются людям, постольку результаты его осознания уже неотделимы от человека. В центр ставится человек, его активность, возможности свободы, открываемые самим его бытием.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С понятием бытия в философии неразрывно связано понятие материи.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Первое, что поражает воображение человека, когда он наблюдает окружающий мир, – это удивительное многообразие предметов, процессов, свойств и отношений. У всех предметов и процессов внешнего мира есть такой общий признак: они существуют вне и независимо от сознания, отражаясь прямо или косвенно в наших ощущениях. Другими словами, они объективны. Прежде всего по этому признаку философия объединяет и обобщает их в одном понятии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материи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Когда говорится о том, что материя дана нам в ощущениях, то имеется в виду не только прямое восприятие предметов, но и косвенное.  Материя не есть одна из вещей, существующих наряду с другими. Все существующие конкретные материальные образования и есть материя в различных ее формах, видах, свойствах и отношениях.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Материя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это не реальная возможность всех форм, а действительное их бытие. Единственным относительно отличным от материи свойством является лишь сознание, дух.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ab/>
        <w:t xml:space="preserve">Каждое сколько-нибудь последовательное философское мышление может выводить единство мира либо из материи, либо из духовного начала. В первом </w:t>
      </w:r>
      <w:r w:rsidRPr="00C65F55">
        <w:rPr>
          <w:rFonts w:ascii="Arial" w:hAnsi="Arial" w:cs="Arial"/>
          <w:color w:val="000000"/>
          <w:sz w:val="24"/>
          <w:szCs w:val="24"/>
        </w:rPr>
        <w:lastRenderedPageBreak/>
        <w:t xml:space="preserve">случае мы имеем дело с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материалистическим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а во втором – с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идеалистическим монизмом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(от греческого «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моно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» – «один», «единственный»). Существуют философские учения, которые стоят на позициях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дуализма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(от латинского «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дуо</w:t>
      </w:r>
      <w:r w:rsidRPr="00C65F55">
        <w:rPr>
          <w:rFonts w:ascii="Arial" w:hAnsi="Arial" w:cs="Arial"/>
          <w:color w:val="000000"/>
          <w:sz w:val="24"/>
          <w:szCs w:val="24"/>
        </w:rPr>
        <w:t>» – «двойственный»).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ab/>
        <w:t xml:space="preserve">Некоторые философы усматривают единство предметов и процессов в их реальности, в том, что они существуют. Это действительно есть то общее, что объединяет все в мире. Но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принцип материального единства мира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означает не эмпирическое сходство или тождество конкретных существующих систем, элементов и конкретных свойств и закономерностей, а общность материи как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субстанции</w:t>
      </w:r>
      <w:r w:rsidRPr="00C65F55">
        <w:rPr>
          <w:rFonts w:ascii="Arial" w:hAnsi="Arial" w:cs="Arial"/>
          <w:color w:val="000000"/>
          <w:sz w:val="24"/>
          <w:szCs w:val="24"/>
        </w:rPr>
        <w:t>, как носителя многообразных свойств и отношений.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ab/>
        <w:t xml:space="preserve">Материалистический монизм отвергает воззрения, выделяющие сознание, разум в особую, противостоящую природе и обществу субстанцию.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Сознание – это и познание действительности, и ее составная часть</w:t>
      </w:r>
      <w:r w:rsidRPr="00C65F55">
        <w:rPr>
          <w:rFonts w:ascii="Arial" w:hAnsi="Arial" w:cs="Arial"/>
          <w:color w:val="000000"/>
          <w:sz w:val="24"/>
          <w:szCs w:val="24"/>
        </w:rPr>
        <w:t>. Сознание принадлежит к материальному миру, хоть и противостоит ему как духовность. Оно – естественное свойство высокоорганизованной материи.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Материя в физическом смысле имеет разнообразное,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прерывистое строение</w:t>
      </w:r>
      <w:r w:rsidRPr="00C65F55">
        <w:rPr>
          <w:rFonts w:ascii="Arial" w:hAnsi="Arial" w:cs="Arial"/>
          <w:color w:val="000000"/>
          <w:sz w:val="24"/>
          <w:szCs w:val="24"/>
        </w:rPr>
        <w:t>. Она состоит из частей различной величины, качественной определенности: элементарных частиц, атомов, молекул, радикалов, ионов, комплексов, макромолекул, коллоидных частиц, планет, звезд и их систем, галактик. От «прерывных» форм материи неотделимы «непрерывные» формы – различные виды полей (гравитационные, электромагнитные, ядерные). Они связывают частицы материи, позволяя им взаимодействовать и тем самым существовать, быть.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Мир и все в мире – это не хаос, а закономерно организованная система, иерархия систем. Под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структурностью материи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понимается внутренне расчлененная целостность, закономерный порядок связи элементов в составе целого. Бытие и движение материи невозможны вне ее структурной организации. Понятие структуры применимо не только к различным уровням материи, но и к материи в целом. Устойчивость основных структурных форм материи обусловлена существованием ее единой структурной организации –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иерархии</w:t>
      </w:r>
      <w:r w:rsidRPr="00C65F55">
        <w:rPr>
          <w:rFonts w:ascii="Arial" w:hAnsi="Arial" w:cs="Arial"/>
          <w:color w:val="000000"/>
          <w:sz w:val="24"/>
          <w:szCs w:val="24"/>
        </w:rPr>
        <w:t>. В этом смысле можно сказать, что каждый элемент материи как бы несет на себе печать мирового целого. В частности, как показывает наука, электрон имеет прямое отношение к Космосу, и понимание Космоса невозможно без рассмотрения электрона.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Один из атрибутов материи – ее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неуничтожимость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которая проявляется в совокупности конкретных законов сохранения устойчивости материи в процессе ее изменения. В непрерывном процессе взаимных превращений материя сохраняется как субстанция, т.е. как основа всех изменений.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Закон сохранения и превращения энергии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гласит: какие бы процессы превращения ни происходили в мире, общее количество массы и энергии остается неизменным. Любой материальный объект существует лишь в связи с другими и через них он связан со всем миром.</w:t>
      </w:r>
    </w:p>
    <w:p w:rsidR="00C65F55" w:rsidRPr="00C65F55" w:rsidRDefault="00C65F55" w:rsidP="00C65F55">
      <w:pPr>
        <w:pStyle w:val="a3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 процессе самодвижения материи возникают различные по сложности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формы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ее существования, выражающие присущую ей системную организацию:</w:t>
      </w:r>
    </w:p>
    <w:p w:rsidR="00C65F55" w:rsidRPr="00C65F55" w:rsidRDefault="00C65F55" w:rsidP="00C65F55">
      <w:pPr>
        <w:pStyle w:val="a3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системы неживой природы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(элементарные частицы, в т.ч. античастицы, поля, атомы, молекулы, микроскопические тела, космические системы различных порядков – Земля и другие планеты, Солнце и другие звезды, Галактика, системы галактик);</w:t>
      </w:r>
    </w:p>
    <w:p w:rsidR="00C65F55" w:rsidRPr="00C65F55" w:rsidRDefault="00C65F55" w:rsidP="00C65F55">
      <w:pPr>
        <w:pStyle w:val="a3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биологические системы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(вся биосфера от микроорганизмов до человека, включая внутриорганизменные биосистемы и надорганизменные системы);</w:t>
      </w:r>
    </w:p>
    <w:p w:rsidR="00C65F55" w:rsidRPr="00C65F55" w:rsidRDefault="00C65F55" w:rsidP="00C65F55">
      <w:pPr>
        <w:pStyle w:val="a3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i/>
          <w:iCs/>
          <w:color w:val="000000"/>
          <w:sz w:val="24"/>
          <w:szCs w:val="24"/>
        </w:rPr>
        <w:lastRenderedPageBreak/>
        <w:t>социально-организованные системы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(человек, семья, различные коллективы, объединения и организации, партии, классы, нации, государства, системы государств, общество, человечество в целом).</w:t>
      </w:r>
    </w:p>
    <w:p w:rsidR="00C65F55" w:rsidRPr="00C65F55" w:rsidRDefault="00C65F55" w:rsidP="00C65F55">
      <w:pPr>
        <w:pStyle w:val="a3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br w:type="page"/>
      </w:r>
      <w:r w:rsidRPr="00C65F55">
        <w:rPr>
          <w:rFonts w:ascii="Arial" w:hAnsi="Arial" w:cs="Arial"/>
          <w:b/>
          <w:bCs/>
          <w:sz w:val="24"/>
          <w:szCs w:val="24"/>
        </w:rPr>
        <w:lastRenderedPageBreak/>
        <w:t>2. Пространство, время, движение как атрибуты форм бытия.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pStyle w:val="21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Все, что человек знает об окружающем мире и о самом себе, он знает в форме понятий, категорий, атрибутов. Категории – это наиболее общие, фундаментальные понятия той или иной науки. В философии категории – это формы отражения в мысли универсальных законов объективного мира.</w:t>
      </w:r>
    </w:p>
    <w:p w:rsidR="00C65F55" w:rsidRPr="00C65F55" w:rsidRDefault="00C65F55" w:rsidP="00C65F55">
      <w:pPr>
        <w:pStyle w:val="21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b/>
          <w:bCs/>
          <w:sz w:val="24"/>
          <w:szCs w:val="24"/>
        </w:rPr>
        <w:t>Материя</w:t>
      </w:r>
      <w:r w:rsidRPr="00C65F55">
        <w:rPr>
          <w:rFonts w:ascii="Arial" w:hAnsi="Arial" w:cs="Arial"/>
          <w:sz w:val="24"/>
          <w:szCs w:val="24"/>
        </w:rPr>
        <w:t xml:space="preserve"> – это философская категория для обозначения объективной реальности (бытия), которая дана человеку в его ощущениях, но существует независимо от них. Свойства материи, без которых она не может существовать, называются </w:t>
      </w:r>
      <w:r w:rsidRPr="00C65F55">
        <w:rPr>
          <w:rFonts w:ascii="Arial" w:hAnsi="Arial" w:cs="Arial"/>
          <w:i/>
          <w:iCs/>
          <w:sz w:val="24"/>
          <w:szCs w:val="24"/>
        </w:rPr>
        <w:t>атрибутами</w:t>
      </w:r>
      <w:r w:rsidRPr="00C65F55">
        <w:rPr>
          <w:rFonts w:ascii="Arial" w:hAnsi="Arial" w:cs="Arial"/>
          <w:sz w:val="24"/>
          <w:szCs w:val="24"/>
        </w:rPr>
        <w:t>. Бытию присущи такие атрибуты, как движение, пространство, время, отражение, системность, развитие, которые могут быть абсолютными и/или относительными и неразрывно связаны между собой.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Мир находится в постоянном движении. Движение – это способ существования сущего. Философское понятие движения обозначает любые взаимодействия, в также изменения состояний объектов, которые происходят в процессе этих взаимодействий.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Быть в движении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значит изменяться. Нет в мире неизменных вещей, свойств и отношений. Мир реального бытия слагается и разлагается, он никогда не бывает чем-то законченным.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Каждому структурному уровню материи соответствует своя форма движения: механическая, физическая, химическая, биологическая, социальная, которые взаимосвязаны в макро- и микромире.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Движение несотворимо и неуничтожимо. Оно не привносится извне. Движение сущего есть самодвижение в том смысле, что тенденция, импульс к изменению состояния присущи самой реальности: она есть причина самой себя. Поскольку движение несотворимо и неуничтожимо – оно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абсолютно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непреложно и всеобще; поскольку движение проявляется в виде конкретных форм – оно вместе с тем 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относительно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Формы и виды движения многообразны, каждой форме движения присущ определенный носитель –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субстанция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, или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материя</w:t>
      </w:r>
      <w:r w:rsidRPr="00C65F55">
        <w:rPr>
          <w:rFonts w:ascii="Arial" w:hAnsi="Arial" w:cs="Arial"/>
          <w:color w:val="000000"/>
          <w:sz w:val="24"/>
          <w:szCs w:val="24"/>
        </w:rPr>
        <w:t>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Движение любой вещи осуществляется только в отношении к некоторой другой вещи. Для изучения движения какого-либо объекта нужно найти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систему отсчета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другой объект, по отношению к которому можно рассматривать интересующее нас движение.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 бесконечном потоке никогда не прекращающегося движения сущего всегда присутствуют моменты устойчивости, проявляющиеся прежде всего в сохранении состояния движения, а также в форме равновесия явлений и относительного покоя.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Покой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это состояние движения, которое не нарушает качественной специфики предмета, его стабильности. Как бы ни изменялся предмет, пока он существует, он сохраняет свою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определенность</w:t>
      </w:r>
      <w:r w:rsidRPr="00C65F55">
        <w:rPr>
          <w:rFonts w:ascii="Arial" w:hAnsi="Arial" w:cs="Arial"/>
          <w:color w:val="000000"/>
          <w:sz w:val="24"/>
          <w:szCs w:val="24"/>
        </w:rPr>
        <w:t>. Отсутствие движения – покой – всегда имеет только видимый и относительный характер. Обрести абсолютный покой значит перестать существовать.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lastRenderedPageBreak/>
        <w:t xml:space="preserve">Все материальные тела имеют определенную протяженность – длину, ширину, высоту. Они различным образом расположены относительно друг друга, составляют части то или иной системы.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Пространство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форма бытия материи, выражающая протяженность составляющих ее объектов, их строение из элементов и частей; это форма координации сосуществующих объектов, состояний материи. Оно заключается в том, что объекты  расположены вне друг друга (рядом, сбоку, внизу, вверху, внутри, сзади, спереди и т.д.) и находятся в определенных количественных отношениях. Порядок сосуществования этих объектов и их состояний образует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структуру пространства</w:t>
      </w:r>
      <w:r w:rsidRPr="00C65F55">
        <w:rPr>
          <w:rFonts w:ascii="Arial" w:hAnsi="Arial" w:cs="Arial"/>
          <w:color w:val="000000"/>
          <w:sz w:val="24"/>
          <w:szCs w:val="24"/>
        </w:rPr>
        <w:t>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Явления характеризуются длительностью существования, последовательностью этапов развития. Процессы совершаются либо одновременно, либо один раньше или позже другого; таковы, например, взаимоотношения между днем и ночью, зимой и весной. Все это означает, что тела существуют и движутся во времени.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Время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это форма бытия материи, выражающая длительность протекающих процессов, последовательность смены состояний в ходе изменения и развития материальных систем; это форма координации сменяющихся объектов и их состояний. Оно заключается в том, что каждое состояние представляет собой последовательное звено процесса и находится в определенных количественных отношениях с другими состояниями. Порядок смены этих объектов и состояний образует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структуру времени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Пространство и время – это всеобщие формы существования, координации материальных объектов.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Всеобщность этих атрибутов бытия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заключается в том, что они – формы бытия всех предметов и процессов, которые были, есть и будут в бесконечном мире. Пространство и время обладают своими особенностями. Пространство имеет три измерения: длину, ширину и высоту, а время лишь одно – направление от прошлого через настоящее к будущему. Пространство и время существуют объективно, их существование независимо от сознания человека. Каждому структурному уровню материи соответствует специфическая форма пространства и времени, так же, как и движения. 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 xml:space="preserve">Огромный вклад в разработку научных представлений о </w:t>
      </w:r>
      <w:r w:rsidRPr="00C65F55">
        <w:rPr>
          <w:rFonts w:ascii="Arial" w:hAnsi="Arial" w:cs="Arial"/>
          <w:i/>
          <w:iCs/>
          <w:sz w:val="24"/>
          <w:szCs w:val="24"/>
        </w:rPr>
        <w:t>связи пространства и времени с движущейся материей</w:t>
      </w:r>
      <w:r w:rsidRPr="00C65F55">
        <w:rPr>
          <w:rFonts w:ascii="Arial" w:hAnsi="Arial" w:cs="Arial"/>
          <w:sz w:val="24"/>
          <w:szCs w:val="24"/>
        </w:rPr>
        <w:t xml:space="preserve"> внес Н. И. Лобачевский. Он выдвинул идею неэвклидовой геометрии и пришел к выводу: свойства пространства не являются всегда и везде одинаковыми и неизменными. А созданная в ХХ веке А. Энштейном теория относительности вскрыла конкретные связи пространства и времени с движущейся материей и друг с другом, выразив эти связи строго математически в законах специальной и общей теории относительности. Одним из выражений связи пространства и времени с движением материи является тот факт, обнаруженный теорией относительности, что одновременность событий не абсолютна, а относительна. Для осмысления этого факта также используется понятие системы отсчета, относительно которой </w:t>
      </w:r>
      <w:r w:rsidRPr="00C65F55">
        <w:rPr>
          <w:rFonts w:ascii="Arial" w:hAnsi="Arial" w:cs="Arial"/>
          <w:sz w:val="24"/>
          <w:szCs w:val="24"/>
        </w:rPr>
        <w:lastRenderedPageBreak/>
        <w:t>ведется наблюдение.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Система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это целостная совокупность элементов, в которой все элементы настолько тесно связаны друг с другом, что выступают по отношению к окружающим условиям и другим системам того же уровня как единое целое.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Элемент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это минимальная единица в составе данного целого, выполняющая в нем определенную функцию. Системы могут быть сложными и простыми.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Сложная система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это такая, элементы которой сами рассматриваются как системы.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Любая система есть нечто целое, представляющее собой единство частей. Категории целого и части относительны. Например, атом представляет собой нечто целое и вместе с тем часть другого целого – молекулы. Молекула, в свою очередь, есть часть некоторого большего целого – к примеру, организма животного, который есть часть еще большего целого – планеты Земля, и т.д. Так, можно представить себе все тела в природе частями одного целого, одной системы – Вселенной.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По характеру связей различные системы делятся на три основных типа:</w:t>
      </w:r>
    </w:p>
    <w:p w:rsidR="00C65F55" w:rsidRPr="00C65F55" w:rsidRDefault="00C65F55" w:rsidP="00C65F5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неорганизованная (суммативная) целостность</w:t>
      </w:r>
      <w:r w:rsidRPr="00C65F55">
        <w:rPr>
          <w:rFonts w:ascii="Arial" w:hAnsi="Arial" w:cs="Arial"/>
          <w:color w:val="000000"/>
          <w:sz w:val="24"/>
          <w:szCs w:val="24"/>
        </w:rPr>
        <w:t>, т.е. простое скопление предметов, механическое соединение чего-либо разнородного (например, горная порода из гальки,  песка, стадо животных). Связь частей такой системы носит механический характер;</w:t>
      </w:r>
    </w:p>
    <w:p w:rsidR="00C65F55" w:rsidRPr="00C65F55" w:rsidRDefault="00C65F55" w:rsidP="00C65F5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организованная целостность</w:t>
      </w:r>
      <w:r w:rsidRPr="00C65F55">
        <w:rPr>
          <w:rFonts w:ascii="Arial" w:hAnsi="Arial" w:cs="Arial"/>
          <w:color w:val="000000"/>
          <w:sz w:val="24"/>
          <w:szCs w:val="24"/>
        </w:rPr>
        <w:t>, обладающая разным уровнем упорядоченности (например, атом, молекула, кристалл). Части такой системы находятся в относительно устойчивой взаимосвязи;</w:t>
      </w:r>
    </w:p>
    <w:p w:rsidR="00C65F55" w:rsidRPr="00C65F55" w:rsidRDefault="00C65F55" w:rsidP="00C65F5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органическая целостность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– это организованная система, способная к саморазвитию и самовоспроизведению частей (например, организм, биологический вид, общество).  Части органического целого вне своей системы не только теряют ряд своих значимых свойств, но и вообще могут перестать существовать.</w:t>
      </w:r>
    </w:p>
    <w:p w:rsidR="00C65F55" w:rsidRPr="00C65F55" w:rsidRDefault="00C65F55" w:rsidP="00C65F55">
      <w:pPr>
        <w:pStyle w:val="21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Никакая область знания не может обойтись без категорий части и целого. Исследуя какое-либо целое, мы путем анализа выделяем в нем соответствующие части и выясняем характер связей между ними.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Во Вселенной нет ничего окончательно завершенного. Все находится в пути к иному. </w:t>
      </w: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 xml:space="preserve">Развитие </w:t>
      </w:r>
      <w:r w:rsidRPr="00C65F55">
        <w:rPr>
          <w:rFonts w:ascii="Arial" w:hAnsi="Arial" w:cs="Arial"/>
          <w:color w:val="000000"/>
          <w:sz w:val="24"/>
          <w:szCs w:val="24"/>
        </w:rPr>
        <w:t>– это определенное направленное, необратимое изменение объекта: или просто от старого к новому, или от простого к сложному, от низшего уровня ко все более высокому.</w:t>
      </w:r>
    </w:p>
    <w:p w:rsidR="00C65F55" w:rsidRPr="00C65F55" w:rsidRDefault="00C65F55" w:rsidP="00C65F55">
      <w:pPr>
        <w:pStyle w:val="21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Развитие необратимо: через одно и то же состояние все проходит лишь однажды. Например, движение организма невозможно от старости к молодости, от смерти к рождению. Развитие двойственно: в нем уничтожается старое и на его месте возникает новое. Между старым и новым есть и сходство (иначе мы имели бы лишь множество не связанных между собой состояний), и различие (без перехода к чему-то другому нет развития), и сосуществование, и борьба, и взаимоотрицание, и взаимопереход.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lastRenderedPageBreak/>
        <w:t xml:space="preserve">Наряду с процессами  восходящего развития существует и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деградация</w:t>
      </w:r>
      <w:r w:rsidRPr="00C65F55">
        <w:rPr>
          <w:rFonts w:ascii="Arial" w:hAnsi="Arial" w:cs="Arial"/>
          <w:color w:val="000000"/>
          <w:sz w:val="24"/>
          <w:szCs w:val="24"/>
        </w:rPr>
        <w:t>, распад  систем – переход от высшего к низшему, от более совершенного к менее совершенному, понижение уровня организации системы, например деградация биологических видов, вымирающих в силу невозможности приспособиться к новым условиям. Регресс – противоречивый процесс: целое разлагается, а отдельные элементы могут прогрессировать. Или система в целом может прогрессировать, а некоторые ее элементы деградировать, например прогрессивное развитие биологических форм в целом сопровождается деградацией отдельных видов.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Принцип развития имеет огромное значение: правильное понимание истории развития явления, вещи, объекта помогает уяснить его суть, проникнуть в его сущность. 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b/>
          <w:bCs/>
          <w:color w:val="000000"/>
          <w:sz w:val="24"/>
          <w:szCs w:val="24"/>
        </w:rPr>
        <w:t>Отражение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по отношению к атрибутам бытия означает то, что все они тесно взаимосвязаны между собой и в определенных условиях могут даже перетекать друг в друга. Без объяснения понятия времени трудно объяснить понятие движения в пространстве, целостные системы и их части  развиваются (в том числе и во времени и пространстве), и т.д.  Так переходят друг в друга и другие философские категории: случайное становится необходимым, единичное – общим, количественные изменения влекут за собой изменения качества, следствие превращается в причину, и т.д. Эта текучая </w:t>
      </w:r>
      <w:r w:rsidRPr="00C65F55">
        <w:rPr>
          <w:rFonts w:ascii="Arial" w:hAnsi="Arial" w:cs="Arial"/>
          <w:i/>
          <w:iCs/>
          <w:color w:val="000000"/>
          <w:sz w:val="24"/>
          <w:szCs w:val="24"/>
        </w:rPr>
        <w:t>взаимосвязь</w:t>
      </w:r>
      <w:r w:rsidRPr="00C65F55">
        <w:rPr>
          <w:rFonts w:ascii="Arial" w:hAnsi="Arial" w:cs="Arial"/>
          <w:color w:val="000000"/>
          <w:sz w:val="24"/>
          <w:szCs w:val="24"/>
        </w:rPr>
        <w:t xml:space="preserve"> категорий есть обобщенное отражение взаимосвязи явлений действительности. Не существует и не может существовать какой-либо одной неподвижной системы категорий и атрибутов, данной раз и навсегда. В связи с развитием мышления и философской науки, из отражения старых возникают новые категории (например, информация), а старые наполняются новым содержанием.</w:t>
      </w:r>
    </w:p>
    <w:p w:rsidR="00C65F55" w:rsidRPr="00C65F55" w:rsidRDefault="00C65F55" w:rsidP="00C65F55">
      <w:pPr>
        <w:widowControl w:val="0"/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 xml:space="preserve">Итак, пространство и время, как атрибуты существования материи, атрибуты бытия абсолютны. Но поскольку это формы движущейся материи, то они относительны, они обусловлены ею, как форма своим содержанием, и </w:t>
      </w:r>
      <w:r w:rsidRPr="00C65F55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каждый уровень движения материи характеризуется своей пространственно-временной структурой, составляет определенную иерархическую систему бытия, достаточно сложную в своем развитии по пространственно-временным характеристикам и отражающуюся на восприятии мира в целом.</w:t>
      </w:r>
    </w:p>
    <w:p w:rsidR="00C65F55" w:rsidRPr="00C65F55" w:rsidRDefault="00C65F55">
      <w:pPr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br w:type="page"/>
      </w:r>
    </w:p>
    <w:p w:rsidR="00C65F55" w:rsidRPr="00C65F55" w:rsidRDefault="00C65F55" w:rsidP="00C65F55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C65F55">
        <w:rPr>
          <w:rFonts w:ascii="Arial" w:hAnsi="Arial" w:cs="Arial"/>
          <w:b/>
          <w:bCs/>
          <w:sz w:val="24"/>
          <w:szCs w:val="24"/>
        </w:rPr>
        <w:lastRenderedPageBreak/>
        <w:t>Заключение.</w:t>
      </w:r>
    </w:p>
    <w:p w:rsidR="00C65F55" w:rsidRPr="00C65F55" w:rsidRDefault="00C65F55" w:rsidP="00C65F55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65F55" w:rsidRPr="00C65F55" w:rsidRDefault="00C65F55" w:rsidP="00C65F5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Из всего изложенного логически следует вывод, что поиск первоначал, первооснов бытия никогда не был для философии некой интеллектуальной самоцелью. Он всегда движим острейшей практической и мировоззренческой потребностью: уяснить место человека в мире, величие и ответственность человеческих деяний, найти «земные» основы такого величия, земные же условия и пути его достижения.</w:t>
      </w:r>
    </w:p>
    <w:p w:rsidR="00C65F55" w:rsidRPr="00C65F55" w:rsidRDefault="00C65F55" w:rsidP="00C65F55">
      <w:pPr>
        <w:pStyle w:val="3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Форма организации материи, к которой принадлежит человек, весьма специфична, это – материя, обладающая сознанием как духовным регулятором жизнедеятельности. Данное обстоятельство послужило источником идеалистических представлений о субстанциальной основе человека и окружающего его мира. В процессе развития представления философов о бытии человека и мира пришли от космоцентризма через теоцентризм к антропоцентризму. Но изыскания еще не завершены, поскольку нет одного, точно определенного, всеобъемлющего представления о том, что же такое реальность, жизнь, бытие.</w:t>
      </w:r>
    </w:p>
    <w:p w:rsidR="00C65F55" w:rsidRPr="00C65F55" w:rsidRDefault="00C65F55" w:rsidP="00C65F5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 xml:space="preserve">Постижение категорий бытия, раскрывавшейся в разные времена с разных сторон и с разной степенью полноты, неотделимо от истории философии. </w:t>
      </w:r>
      <w:r w:rsidRPr="00C65F55">
        <w:rPr>
          <w:rFonts w:ascii="Arial" w:hAnsi="Arial" w:cs="Arial"/>
          <w:color w:val="000000"/>
          <w:sz w:val="24"/>
          <w:szCs w:val="24"/>
        </w:rPr>
        <w:t>Атрибуты бытия (движение, пространство, время) абсолютны. Но поскольку это формы движущейся материи, то они относительны, они обусловлены ею, как форма своим содержанием, и каждый уровень движения материи характеризуется своей пространственно-временной структурой, составляет определенную иерархическую систему бытия, достаточно сложную в своем развитии по пространственно-временным характеристикам и отражающуюся на восприятии человеком мира в целом.</w:t>
      </w:r>
    </w:p>
    <w:p w:rsidR="00C65F55" w:rsidRPr="00C65F55" w:rsidRDefault="00C65F55" w:rsidP="00C65F5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Признания универсальности и уникальности человека недостаточно в мировоззренческом плане, если оно не дополняется признанием универсальности и уникальности внечеловеческих разновидностей бытия. Такая, казалось бы, человекомерная трактовка бытия оказывается при более пристальном рассмотрении отнюдь не антропоморфной. Дело в том, что современная наука, в том числе и философия, вышла на обоснование уникальности каждого индивида, а соответственно, и существования этого индивида, то есть бытия.</w:t>
      </w:r>
    </w:p>
    <w:p w:rsidR="00C65F55" w:rsidRPr="00C65F55" w:rsidRDefault="00C65F55" w:rsidP="00C65F5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65F55">
        <w:rPr>
          <w:rFonts w:ascii="Arial" w:hAnsi="Arial" w:cs="Arial"/>
          <w:sz w:val="24"/>
          <w:szCs w:val="24"/>
        </w:rPr>
        <w:t>Наверное, нет и не будет ни одной проблемы, которую бы философия решила однозначно раз и навсегда. Ветры новых времен по-новому «поворачивают» устоявшиеся представления и, казалось бы, давным-давно исчерпавшие себя проблемы. Вот почему философия не сводится ни к одной из своих разновидностей, сколь бы разработанной и всесторонней она ни была. Философия – это история философии, это ее наследие за много веков, и к этому наследию человечество обращается вновь и вновь в поисках ответов на вечные вопросы бытия.</w:t>
      </w:r>
    </w:p>
    <w:p w:rsidR="00C65F55" w:rsidRPr="00C65F55" w:rsidRDefault="00C65F55" w:rsidP="00C65F55">
      <w:pPr>
        <w:pStyle w:val="4"/>
        <w:spacing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br w:type="page"/>
      </w:r>
      <w:r w:rsidRPr="00C65F55">
        <w:rPr>
          <w:rFonts w:ascii="Arial" w:hAnsi="Arial" w:cs="Arial"/>
          <w:color w:val="000000"/>
          <w:sz w:val="24"/>
          <w:szCs w:val="24"/>
        </w:rPr>
        <w:lastRenderedPageBreak/>
        <w:t>Список литературы</w:t>
      </w: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История философии в кратком изложении. – М.: Мысль, 1994 г.</w:t>
      </w: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Мир философии. Ч. 1. – М., 1991 г.</w:t>
      </w: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Современная западная философия. Словарь. – М., 1993 г.</w:t>
      </w: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Спиркин А. Г. Философия: учебник для технических вузов. – М.: Гардарики, 2003 г.</w:t>
      </w: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Философия. Учебник для вузов. – Ростов н/Д: «Феникс», 1996 г.</w:t>
      </w: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Философия. Учебное пособие для студентов вузов / под ред. Ю. В. Осичнюка, В. С. Зубова. – К.: «Ф</w:t>
      </w:r>
      <w:r w:rsidRPr="00C65F55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C65F55">
        <w:rPr>
          <w:rFonts w:ascii="Arial" w:hAnsi="Arial" w:cs="Arial"/>
          <w:color w:val="000000"/>
          <w:sz w:val="24"/>
          <w:szCs w:val="24"/>
        </w:rPr>
        <w:t>та», 1994 г.</w:t>
      </w: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Философский словарь. – М.: Политиздат, 1987 г.</w:t>
      </w:r>
    </w:p>
    <w:p w:rsidR="00C65F55" w:rsidRPr="00C65F55" w:rsidRDefault="00C65F55" w:rsidP="00C65F55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C65F55">
        <w:rPr>
          <w:rFonts w:ascii="Arial" w:hAnsi="Arial" w:cs="Arial"/>
          <w:color w:val="000000"/>
          <w:sz w:val="24"/>
          <w:szCs w:val="24"/>
        </w:rPr>
        <w:t>Хайдеггер М.  Время и бытие. – М., 1993 г.</w:t>
      </w:r>
    </w:p>
    <w:p w:rsidR="00C65F55" w:rsidRPr="00C65F55" w:rsidRDefault="00C65F55" w:rsidP="00C65F55">
      <w:pPr>
        <w:rPr>
          <w:rFonts w:ascii="Arial" w:hAnsi="Arial" w:cs="Arial"/>
          <w:sz w:val="24"/>
          <w:szCs w:val="24"/>
        </w:rPr>
      </w:pPr>
    </w:p>
    <w:p w:rsidR="00C65F55" w:rsidRPr="00C65F55" w:rsidRDefault="00C65F55" w:rsidP="00C65F55">
      <w:pPr>
        <w:widowControl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313AD" w:rsidRPr="00C65F55" w:rsidRDefault="006313AD">
      <w:pPr>
        <w:rPr>
          <w:rFonts w:ascii="Arial" w:hAnsi="Arial" w:cs="Arial"/>
          <w:sz w:val="24"/>
          <w:szCs w:val="24"/>
        </w:rPr>
      </w:pPr>
    </w:p>
    <w:sectPr w:rsidR="006313AD" w:rsidRPr="00C65F55" w:rsidSect="006313A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DBA" w:rsidRDefault="000F4DBA" w:rsidP="00C65F55">
      <w:pPr>
        <w:spacing w:after="0" w:line="240" w:lineRule="auto"/>
      </w:pPr>
      <w:r>
        <w:separator/>
      </w:r>
    </w:p>
  </w:endnote>
  <w:endnote w:type="continuationSeparator" w:id="0">
    <w:p w:rsidR="000F4DBA" w:rsidRDefault="000F4DBA" w:rsidP="00C6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61673"/>
      <w:docPartObj>
        <w:docPartGallery w:val="Page Numbers (Bottom of Page)"/>
        <w:docPartUnique/>
      </w:docPartObj>
    </w:sdtPr>
    <w:sdtContent>
      <w:p w:rsidR="00C65F55" w:rsidRDefault="00C65F55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65F55" w:rsidRDefault="00C65F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DBA" w:rsidRDefault="000F4DBA" w:rsidP="00C65F55">
      <w:pPr>
        <w:spacing w:after="0" w:line="240" w:lineRule="auto"/>
      </w:pPr>
      <w:r>
        <w:separator/>
      </w:r>
    </w:p>
  </w:footnote>
  <w:footnote w:type="continuationSeparator" w:id="0">
    <w:p w:rsidR="000F4DBA" w:rsidRDefault="000F4DBA" w:rsidP="00C65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753AC"/>
    <w:multiLevelType w:val="singleLevel"/>
    <w:tmpl w:val="4AFC02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15300A46"/>
    <w:multiLevelType w:val="hybridMultilevel"/>
    <w:tmpl w:val="5F62A7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3F49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D04446E"/>
    <w:multiLevelType w:val="singleLevel"/>
    <w:tmpl w:val="01E2AC2C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F55"/>
    <w:rsid w:val="000F4DBA"/>
    <w:rsid w:val="006313AD"/>
    <w:rsid w:val="00C65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3AD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5F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C65F55"/>
    <w:pPr>
      <w:keepNext/>
      <w:widowControl w:val="0"/>
      <w:spacing w:after="120" w:line="360" w:lineRule="auto"/>
      <w:ind w:firstLine="1134"/>
      <w:jc w:val="both"/>
      <w:outlineLvl w:val="4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C65F55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2">
    <w:name w:val="Body Text 2"/>
    <w:basedOn w:val="a"/>
    <w:link w:val="20"/>
    <w:uiPriority w:val="99"/>
    <w:rsid w:val="00C65F55"/>
    <w:pPr>
      <w:spacing w:after="120" w:line="360" w:lineRule="auto"/>
      <w:ind w:firstLine="1134"/>
      <w:jc w:val="both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65F55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a3">
    <w:name w:val="Plain Text"/>
    <w:basedOn w:val="a"/>
    <w:link w:val="a4"/>
    <w:uiPriority w:val="99"/>
    <w:rsid w:val="00C65F5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C65F5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65F55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65F5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65F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semiHidden/>
    <w:unhideWhenUsed/>
    <w:rsid w:val="00C65F5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5F55"/>
    <w:rPr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65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5F55"/>
  </w:style>
  <w:style w:type="paragraph" w:styleId="a7">
    <w:name w:val="footer"/>
    <w:basedOn w:val="a"/>
    <w:link w:val="a8"/>
    <w:uiPriority w:val="99"/>
    <w:unhideWhenUsed/>
    <w:rsid w:val="00C65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5F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5657</Words>
  <Characters>32251</Characters>
  <Application>Microsoft Office Word</Application>
  <DocSecurity>0</DocSecurity>
  <Lines>268</Lines>
  <Paragraphs>75</Paragraphs>
  <ScaleCrop>false</ScaleCrop>
  <Company>Ya Blondinko Edition</Company>
  <LinksUpToDate>false</LinksUpToDate>
  <CharactersWithSpaces>37833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ZeNn</dc:creator>
  <cp:keywords/>
  <dc:description/>
  <cp:lastModifiedBy>ZeNn</cp:lastModifiedBy>
  <cp:revision>1</cp:revision>
  <dcterms:created xsi:type="dcterms:W3CDTF">2010-02-21T16:44:00Z</dcterms:created>
  <dcterms:modified xsi:type="dcterms:W3CDTF">2010-02-21T17:01:00Z</dcterms:modified>
</cp:coreProperties>
</file>