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3CB" w:rsidRDefault="007E23CB" w:rsidP="004A7E7B">
      <w:pPr>
        <w:spacing w:line="360" w:lineRule="auto"/>
        <w:ind w:firstLine="567"/>
        <w:jc w:val="both"/>
        <w:rPr>
          <w:b/>
          <w:bCs/>
          <w:sz w:val="28"/>
          <w:szCs w:val="28"/>
        </w:rPr>
      </w:pPr>
      <w:r w:rsidRPr="007E23CB">
        <w:rPr>
          <w:b/>
          <w:bCs/>
          <w:sz w:val="28"/>
          <w:szCs w:val="28"/>
        </w:rPr>
        <w:t xml:space="preserve">Воздействие  вредного  вещества  на  организм  человека.  Токсичность  и  </w:t>
      </w:r>
      <w:proofErr w:type="spellStart"/>
      <w:r w:rsidRPr="007E23CB">
        <w:rPr>
          <w:b/>
          <w:bCs/>
          <w:sz w:val="28"/>
          <w:szCs w:val="28"/>
        </w:rPr>
        <w:t>канцерогенность</w:t>
      </w:r>
      <w:proofErr w:type="spellEnd"/>
      <w:r w:rsidRPr="007E23CB">
        <w:rPr>
          <w:b/>
          <w:bCs/>
          <w:sz w:val="28"/>
          <w:szCs w:val="28"/>
        </w:rPr>
        <w:t xml:space="preserve"> элементов и их соединений.</w:t>
      </w:r>
    </w:p>
    <w:p w:rsidR="007E23CB" w:rsidRDefault="007E23CB" w:rsidP="004A7E7B">
      <w:pPr>
        <w:spacing w:line="360" w:lineRule="auto"/>
        <w:ind w:firstLine="567"/>
        <w:jc w:val="both"/>
        <w:rPr>
          <w:b/>
          <w:bCs/>
          <w:sz w:val="28"/>
          <w:szCs w:val="28"/>
        </w:rPr>
      </w:pPr>
    </w:p>
    <w:p w:rsidR="007E23CB" w:rsidRPr="007A4CA2" w:rsidRDefault="007E23CB" w:rsidP="004A7E7B">
      <w:pPr>
        <w:spacing w:line="360" w:lineRule="auto"/>
        <w:ind w:firstLine="567"/>
        <w:jc w:val="both"/>
        <w:rPr>
          <w:sz w:val="28"/>
          <w:szCs w:val="28"/>
        </w:rPr>
      </w:pPr>
      <w:r w:rsidRPr="007A4CA2">
        <w:rPr>
          <w:sz w:val="28"/>
          <w:szCs w:val="28"/>
        </w:rPr>
        <w:t>Выполнение различных видов работ в промышленности со</w:t>
      </w:r>
      <w:r w:rsidRPr="007A4CA2">
        <w:rPr>
          <w:sz w:val="28"/>
          <w:szCs w:val="28"/>
        </w:rPr>
        <w:softHyphen/>
        <w:t xml:space="preserve">провождается выделением в воздушную среду вредных веществ. </w:t>
      </w:r>
      <w:r w:rsidRPr="007A4CA2">
        <w:rPr>
          <w:i/>
          <w:iCs/>
          <w:sz w:val="28"/>
          <w:szCs w:val="28"/>
        </w:rPr>
        <w:t>Вредное вещество –</w:t>
      </w:r>
      <w:r w:rsidRPr="007A4CA2">
        <w:rPr>
          <w:sz w:val="28"/>
          <w:szCs w:val="28"/>
        </w:rPr>
        <w:t xml:space="preserve"> это вещество, которое в случае нарушения требований безопасности может вызвать производственные трав</w:t>
      </w:r>
      <w:r w:rsidRPr="007A4CA2">
        <w:rPr>
          <w:sz w:val="28"/>
          <w:szCs w:val="28"/>
        </w:rPr>
        <w:softHyphen/>
        <w:t>мы, профессиональные заболевания или отклонения в состоянии здоровья, обнаруживаемые как в процессе работы, так и в отда</w:t>
      </w:r>
      <w:r w:rsidRPr="007A4CA2">
        <w:rPr>
          <w:sz w:val="28"/>
          <w:szCs w:val="28"/>
        </w:rPr>
        <w:softHyphen/>
        <w:t>ленные сроки жизни настоящих и последующих поколений.</w:t>
      </w:r>
    </w:p>
    <w:p w:rsidR="007E23CB" w:rsidRPr="007A4CA2" w:rsidRDefault="007E23CB" w:rsidP="004A7E7B">
      <w:pPr>
        <w:spacing w:line="360" w:lineRule="auto"/>
        <w:ind w:firstLine="567"/>
        <w:jc w:val="both"/>
        <w:rPr>
          <w:sz w:val="28"/>
          <w:szCs w:val="28"/>
        </w:rPr>
      </w:pPr>
      <w:r w:rsidRPr="007A4CA2">
        <w:rPr>
          <w:sz w:val="28"/>
          <w:szCs w:val="28"/>
        </w:rPr>
        <w:t>Наиболее благоприятен для дыхания атмосферный воздух, со</w:t>
      </w:r>
      <w:r w:rsidRPr="007A4CA2">
        <w:rPr>
          <w:sz w:val="28"/>
          <w:szCs w:val="28"/>
        </w:rPr>
        <w:softHyphen/>
        <w:t>держащий (% по объему) азота – 78,08, кислорода – 20,95, инерт</w:t>
      </w:r>
      <w:r w:rsidRPr="007A4CA2">
        <w:rPr>
          <w:sz w:val="28"/>
          <w:szCs w:val="28"/>
        </w:rPr>
        <w:softHyphen/>
        <w:t>ных газов – 0,93, углекислого газа – 0,03, прочих газов – 0,01.</w:t>
      </w:r>
    </w:p>
    <w:p w:rsidR="007E23CB" w:rsidRPr="007A4CA2" w:rsidRDefault="007E23CB" w:rsidP="004A7E7B">
      <w:pPr>
        <w:spacing w:line="360" w:lineRule="auto"/>
        <w:ind w:firstLine="567"/>
        <w:jc w:val="both"/>
        <w:rPr>
          <w:sz w:val="28"/>
          <w:szCs w:val="28"/>
        </w:rPr>
      </w:pPr>
      <w:r w:rsidRPr="007A4CA2">
        <w:rPr>
          <w:sz w:val="28"/>
          <w:szCs w:val="28"/>
        </w:rPr>
        <w:t>Необходимо обращать внимание и на содержание в воздухе заряженных частиц – ионов. Так, например, известно благо</w:t>
      </w:r>
      <w:r w:rsidRPr="007A4CA2">
        <w:rPr>
          <w:sz w:val="28"/>
          <w:szCs w:val="28"/>
        </w:rPr>
        <w:softHyphen/>
        <w:t>творное влияние на организм человека отрицательно заряжен</w:t>
      </w:r>
      <w:r w:rsidRPr="007A4CA2">
        <w:rPr>
          <w:sz w:val="28"/>
          <w:szCs w:val="28"/>
        </w:rPr>
        <w:softHyphen/>
        <w:t>ных ионов кислорода воздуха.</w:t>
      </w:r>
    </w:p>
    <w:p w:rsidR="007E23CB" w:rsidRPr="007A4CA2" w:rsidRDefault="007E23CB" w:rsidP="004A7E7B">
      <w:pPr>
        <w:spacing w:line="360" w:lineRule="auto"/>
        <w:ind w:firstLine="567"/>
        <w:jc w:val="both"/>
        <w:rPr>
          <w:sz w:val="28"/>
          <w:szCs w:val="28"/>
        </w:rPr>
      </w:pPr>
      <w:r w:rsidRPr="007A4CA2">
        <w:rPr>
          <w:sz w:val="28"/>
          <w:szCs w:val="28"/>
        </w:rPr>
        <w:t>При проведении различных технологических процессов в воздух выделяются твердые и жидкие частицы, а также пары и газы. Пары и газы образуют с воздухом смеси, а твердые и жид</w:t>
      </w:r>
      <w:r w:rsidRPr="007A4CA2">
        <w:rPr>
          <w:sz w:val="28"/>
          <w:szCs w:val="28"/>
        </w:rPr>
        <w:softHyphen/>
        <w:t xml:space="preserve">кие частицы – аэродисперсные системы – аэрозоли. </w:t>
      </w:r>
      <w:r w:rsidRPr="007A4CA2">
        <w:rPr>
          <w:i/>
          <w:iCs/>
          <w:sz w:val="28"/>
          <w:szCs w:val="28"/>
        </w:rPr>
        <w:t xml:space="preserve">Аэрозолями </w:t>
      </w:r>
      <w:r w:rsidRPr="007A4CA2">
        <w:rPr>
          <w:sz w:val="28"/>
          <w:szCs w:val="28"/>
        </w:rPr>
        <w:t>называют воздух или газ, содержащие в себе взвешенные твер</w:t>
      </w:r>
      <w:r w:rsidRPr="007A4CA2">
        <w:rPr>
          <w:sz w:val="28"/>
          <w:szCs w:val="28"/>
        </w:rPr>
        <w:softHyphen/>
        <w:t>дые или жидкие частицы. Аэрозоли принято делить на пыль, дым, туман. Пыли или дымы – это системы, состоящие из воз</w:t>
      </w:r>
      <w:r w:rsidRPr="007A4CA2">
        <w:rPr>
          <w:sz w:val="28"/>
          <w:szCs w:val="28"/>
        </w:rPr>
        <w:softHyphen/>
        <w:t>духа или газа и распределенных в них частиц твердого вещества, а туманы – системы, образованные воздухом или газом и части</w:t>
      </w:r>
      <w:r w:rsidRPr="007A4CA2">
        <w:rPr>
          <w:sz w:val="28"/>
          <w:szCs w:val="28"/>
        </w:rPr>
        <w:softHyphen/>
        <w:t>цами жидкости.</w:t>
      </w:r>
    </w:p>
    <w:p w:rsidR="007E23CB" w:rsidRPr="007A4CA2" w:rsidRDefault="007E23CB" w:rsidP="004A7E7B">
      <w:pPr>
        <w:spacing w:line="360" w:lineRule="auto"/>
        <w:ind w:firstLine="567"/>
        <w:jc w:val="both"/>
        <w:rPr>
          <w:sz w:val="28"/>
          <w:szCs w:val="28"/>
        </w:rPr>
      </w:pPr>
      <w:r w:rsidRPr="007A4CA2">
        <w:rPr>
          <w:sz w:val="28"/>
          <w:szCs w:val="28"/>
        </w:rPr>
        <w:t xml:space="preserve">Размеры твердых частиц </w:t>
      </w:r>
      <w:proofErr w:type="spellStart"/>
      <w:r w:rsidRPr="007A4CA2">
        <w:rPr>
          <w:sz w:val="28"/>
          <w:szCs w:val="28"/>
        </w:rPr>
        <w:t>пылей</w:t>
      </w:r>
      <w:proofErr w:type="spellEnd"/>
      <w:r w:rsidRPr="007A4CA2">
        <w:rPr>
          <w:sz w:val="28"/>
          <w:szCs w:val="28"/>
        </w:rPr>
        <w:t xml:space="preserve"> превышают 1 мкм</w:t>
      </w:r>
      <w:r w:rsidRPr="00640148">
        <w:rPr>
          <w:sz w:val="28"/>
          <w:szCs w:val="28"/>
        </w:rPr>
        <w:t xml:space="preserve"> (1 микрометр </w:t>
      </w:r>
      <w:r w:rsidRPr="006D3EE4">
        <w:rPr>
          <w:sz w:val="28"/>
          <w:szCs w:val="28"/>
        </w:rPr>
        <w:t>= 10</w:t>
      </w:r>
      <w:r w:rsidRPr="006D3EE4">
        <w:rPr>
          <w:sz w:val="28"/>
          <w:szCs w:val="28"/>
          <w:vertAlign w:val="superscript"/>
        </w:rPr>
        <w:t>-6</w:t>
      </w:r>
      <w:r w:rsidRPr="006D3EE4">
        <w:rPr>
          <w:sz w:val="28"/>
          <w:szCs w:val="28"/>
        </w:rPr>
        <w:t xml:space="preserve"> м</w:t>
      </w:r>
      <w:r>
        <w:rPr>
          <w:color w:val="007F00"/>
          <w:sz w:val="28"/>
          <w:szCs w:val="28"/>
        </w:rPr>
        <w:t>),</w:t>
      </w:r>
      <w:r w:rsidRPr="007A4CA2">
        <w:rPr>
          <w:sz w:val="28"/>
          <w:szCs w:val="28"/>
        </w:rPr>
        <w:t xml:space="preserve"> а разме</w:t>
      </w:r>
      <w:r w:rsidRPr="007A4CA2">
        <w:rPr>
          <w:sz w:val="28"/>
          <w:szCs w:val="28"/>
        </w:rPr>
        <w:softHyphen/>
        <w:t xml:space="preserve">ры твердых частиц дыма меньше этого значения. Различают крупнодисперсную (размер твердых частиц более 50 мкм), </w:t>
      </w:r>
      <w:proofErr w:type="spellStart"/>
      <w:r w:rsidRPr="007A4CA2">
        <w:rPr>
          <w:sz w:val="28"/>
          <w:szCs w:val="28"/>
        </w:rPr>
        <w:t>среднедисперсную</w:t>
      </w:r>
      <w:proofErr w:type="spellEnd"/>
      <w:r w:rsidRPr="007A4CA2">
        <w:rPr>
          <w:sz w:val="28"/>
          <w:szCs w:val="28"/>
        </w:rPr>
        <w:t xml:space="preserve"> (от 10 до 50 мкм) и мелкодисперсную (размер частиц менее 10 мкм) пыль. Размер жидких частиц, образующих туманы, обычно лежит в пределах от 0,3 до 5 мкм.</w:t>
      </w:r>
    </w:p>
    <w:p w:rsidR="007E23CB" w:rsidRPr="007A4CA2" w:rsidRDefault="007E23CB" w:rsidP="004A7E7B">
      <w:pPr>
        <w:spacing w:line="360" w:lineRule="auto"/>
        <w:ind w:firstLine="567"/>
        <w:jc w:val="both"/>
        <w:rPr>
          <w:sz w:val="28"/>
          <w:szCs w:val="28"/>
        </w:rPr>
      </w:pPr>
      <w:r w:rsidRPr="007A4CA2">
        <w:rPr>
          <w:sz w:val="28"/>
          <w:szCs w:val="28"/>
        </w:rPr>
        <w:lastRenderedPageBreak/>
        <w:t>Проникновение вредных веществ в организм человека про</w:t>
      </w:r>
      <w:r w:rsidRPr="007A4CA2">
        <w:rPr>
          <w:sz w:val="28"/>
          <w:szCs w:val="28"/>
        </w:rPr>
        <w:softHyphen/>
        <w:t>исходит через дыхательные пути (основной путь), а также через кожу и с пищей, если человек принимает ее, находясь на рабо</w:t>
      </w:r>
      <w:r w:rsidRPr="007A4CA2">
        <w:rPr>
          <w:sz w:val="28"/>
          <w:szCs w:val="28"/>
        </w:rPr>
        <w:softHyphen/>
        <w:t xml:space="preserve">чем месте. </w:t>
      </w:r>
    </w:p>
    <w:p w:rsidR="007E23CB" w:rsidRDefault="007E23CB" w:rsidP="004A7E7B">
      <w:pPr>
        <w:spacing w:line="360" w:lineRule="auto"/>
        <w:ind w:firstLine="567"/>
        <w:jc w:val="both"/>
        <w:rPr>
          <w:sz w:val="28"/>
          <w:szCs w:val="28"/>
        </w:rPr>
      </w:pPr>
      <w:r w:rsidRPr="007A4CA2">
        <w:rPr>
          <w:sz w:val="28"/>
          <w:szCs w:val="28"/>
        </w:rPr>
        <w:t>Действие этих веще</w:t>
      </w:r>
      <w:proofErr w:type="gramStart"/>
      <w:r w:rsidRPr="007A4CA2">
        <w:rPr>
          <w:sz w:val="28"/>
          <w:szCs w:val="28"/>
        </w:rPr>
        <w:t>ств сл</w:t>
      </w:r>
      <w:proofErr w:type="gramEnd"/>
      <w:r w:rsidRPr="007A4CA2">
        <w:rPr>
          <w:sz w:val="28"/>
          <w:szCs w:val="28"/>
        </w:rPr>
        <w:t>едует рассматривать как воздействие опасных или вредных производственных факторов, так как они оказывают негативное (токсическое) действие на организм человека. В результате воздействия этих веществ у че</w:t>
      </w:r>
      <w:r w:rsidRPr="007A4CA2">
        <w:rPr>
          <w:sz w:val="28"/>
          <w:szCs w:val="28"/>
        </w:rPr>
        <w:softHyphen/>
        <w:t>ловека возникает отравление – болезненное состояние, тяжесть которого зависит от продолжительности воздействия, концен</w:t>
      </w:r>
      <w:r w:rsidRPr="007A4CA2">
        <w:rPr>
          <w:sz w:val="28"/>
          <w:szCs w:val="28"/>
        </w:rPr>
        <w:softHyphen/>
        <w:t>трации и вида вредного вещества.</w:t>
      </w:r>
    </w:p>
    <w:p w:rsidR="001940AD" w:rsidRDefault="001940AD" w:rsidP="004A7E7B">
      <w:pPr>
        <w:spacing w:line="360" w:lineRule="auto"/>
        <w:ind w:firstLine="567"/>
        <w:jc w:val="both"/>
        <w:rPr>
          <w:sz w:val="28"/>
          <w:szCs w:val="28"/>
        </w:rPr>
      </w:pPr>
      <w:r w:rsidRPr="001940AD">
        <w:rPr>
          <w:sz w:val="28"/>
          <w:szCs w:val="28"/>
        </w:rPr>
        <w:t xml:space="preserve">Показателями негативного воздействия элементов и соединений на живые  организмы являются их токсичность и </w:t>
      </w:r>
      <w:proofErr w:type="spellStart"/>
      <w:r w:rsidRPr="001940AD">
        <w:rPr>
          <w:sz w:val="28"/>
          <w:szCs w:val="28"/>
        </w:rPr>
        <w:t>канцерогенность</w:t>
      </w:r>
      <w:proofErr w:type="spellEnd"/>
      <w:r w:rsidRPr="001940AD">
        <w:rPr>
          <w:sz w:val="28"/>
          <w:szCs w:val="28"/>
        </w:rPr>
        <w:t xml:space="preserve">.  Токсичность  и  </w:t>
      </w:r>
      <w:proofErr w:type="spellStart"/>
      <w:r w:rsidRPr="001940AD">
        <w:rPr>
          <w:sz w:val="28"/>
          <w:szCs w:val="28"/>
        </w:rPr>
        <w:t>канцерогенность</w:t>
      </w:r>
      <w:proofErr w:type="spellEnd"/>
      <w:r w:rsidRPr="001940AD">
        <w:rPr>
          <w:sz w:val="28"/>
          <w:szCs w:val="28"/>
        </w:rPr>
        <w:t xml:space="preserve">  –  это  свойства  элементов  и соединений,  отрицательно  влияющие  на  живые  организмы  и  приводящие  к  уменьшению  продолжительности их жизни.  Количество,  при  котором  химические  ин</w:t>
      </w:r>
      <w:r>
        <w:rPr>
          <w:sz w:val="28"/>
          <w:szCs w:val="28"/>
        </w:rPr>
        <w:t>гредиенты  становятся  действи</w:t>
      </w:r>
      <w:r w:rsidRPr="001940AD">
        <w:rPr>
          <w:sz w:val="28"/>
          <w:szCs w:val="28"/>
        </w:rPr>
        <w:t>тельно опасными для окружающей среды, зависит не только от степени загря</w:t>
      </w:r>
      <w:proofErr w:type="gramStart"/>
      <w:r w:rsidRPr="001940AD">
        <w:rPr>
          <w:sz w:val="28"/>
          <w:szCs w:val="28"/>
        </w:rPr>
        <w:t>з-</w:t>
      </w:r>
      <w:proofErr w:type="gramEnd"/>
      <w:r w:rsidRPr="001940AD">
        <w:rPr>
          <w:sz w:val="28"/>
          <w:szCs w:val="28"/>
        </w:rPr>
        <w:t xml:space="preserve"> нения ими гидросферы или атмосферы, но также от химических особенностей  этих ингредиентов и от деталей их биохимиче</w:t>
      </w:r>
      <w:r>
        <w:rPr>
          <w:sz w:val="28"/>
          <w:szCs w:val="28"/>
        </w:rPr>
        <w:t>ского цикла. Для сравнения сте</w:t>
      </w:r>
      <w:r w:rsidRPr="001940AD">
        <w:rPr>
          <w:sz w:val="28"/>
          <w:szCs w:val="28"/>
        </w:rPr>
        <w:t>пени токсикологического воздействия химических ингредиентов на различные  организмы  пользуются  понятием  молярной  токсичности,  на  которой основан  ряд токсичности, отражающий увеличение молярного количества  металла, н</w:t>
      </w:r>
      <w:proofErr w:type="gramStart"/>
      <w:r w:rsidRPr="001940AD">
        <w:rPr>
          <w:sz w:val="28"/>
          <w:szCs w:val="28"/>
        </w:rPr>
        <w:t>е-</w:t>
      </w:r>
      <w:proofErr w:type="gramEnd"/>
      <w:r w:rsidRPr="001940AD">
        <w:rPr>
          <w:sz w:val="28"/>
          <w:szCs w:val="28"/>
        </w:rPr>
        <w:t xml:space="preserve"> обходимого для проявления эффекта токсичности при минимальной молярной  величине, относящейся к металлу с наибольшей токсичностью</w:t>
      </w:r>
      <w:r w:rsidR="004A7E7B">
        <w:rPr>
          <w:sz w:val="28"/>
          <w:szCs w:val="28"/>
        </w:rPr>
        <w:t>.</w:t>
      </w:r>
    </w:p>
    <w:p w:rsidR="004A7E7B" w:rsidRDefault="004A7E7B" w:rsidP="004A7E7B">
      <w:pPr>
        <w:spacing w:line="360" w:lineRule="auto"/>
        <w:ind w:firstLine="567"/>
        <w:jc w:val="both"/>
        <w:rPr>
          <w:sz w:val="28"/>
          <w:szCs w:val="28"/>
        </w:rPr>
      </w:pPr>
      <w:r w:rsidRPr="004A7E7B">
        <w:rPr>
          <w:sz w:val="28"/>
          <w:szCs w:val="28"/>
        </w:rPr>
        <w:t xml:space="preserve">Факторами  окружающей  среды,  влияющими  на  токсичность,  являются  температура, растворенный кислород, </w:t>
      </w:r>
      <w:proofErr w:type="spellStart"/>
      <w:r w:rsidRPr="004A7E7B">
        <w:rPr>
          <w:sz w:val="28"/>
          <w:szCs w:val="28"/>
        </w:rPr>
        <w:t>рН</w:t>
      </w:r>
      <w:proofErr w:type="spellEnd"/>
      <w:r w:rsidRPr="004A7E7B">
        <w:rPr>
          <w:sz w:val="28"/>
          <w:szCs w:val="28"/>
        </w:rPr>
        <w:t>, же</w:t>
      </w:r>
      <w:r>
        <w:rPr>
          <w:sz w:val="28"/>
          <w:szCs w:val="28"/>
        </w:rPr>
        <w:t>сткость и щелочность воды, при</w:t>
      </w:r>
      <w:r w:rsidRPr="004A7E7B">
        <w:rPr>
          <w:sz w:val="28"/>
          <w:szCs w:val="28"/>
        </w:rPr>
        <w:t>сутствие хелатообразующих агентов и других загрязнителей в во</w:t>
      </w:r>
      <w:r>
        <w:rPr>
          <w:sz w:val="28"/>
          <w:szCs w:val="28"/>
        </w:rPr>
        <w:t>де. Уменьше</w:t>
      </w:r>
      <w:r w:rsidRPr="004A7E7B">
        <w:rPr>
          <w:sz w:val="28"/>
          <w:szCs w:val="28"/>
        </w:rPr>
        <w:t>ние парциального давления кислорода и увел</w:t>
      </w:r>
      <w:r>
        <w:rPr>
          <w:sz w:val="28"/>
          <w:szCs w:val="28"/>
        </w:rPr>
        <w:t xml:space="preserve">ичение </w:t>
      </w:r>
      <w:proofErr w:type="spellStart"/>
      <w:r>
        <w:rPr>
          <w:sz w:val="28"/>
          <w:szCs w:val="28"/>
        </w:rPr>
        <w:t>рН</w:t>
      </w:r>
      <w:proofErr w:type="spellEnd"/>
      <w:r>
        <w:rPr>
          <w:sz w:val="28"/>
          <w:szCs w:val="28"/>
        </w:rPr>
        <w:t xml:space="preserve"> и жесткости воды при</w:t>
      </w:r>
      <w:r w:rsidRPr="004A7E7B">
        <w:rPr>
          <w:sz w:val="28"/>
          <w:szCs w:val="28"/>
        </w:rPr>
        <w:t xml:space="preserve">водят к понижению токсикологического воздействия веществ-загрязнителей на  окружающую среду и живые организмы, обитающие в ней. </w:t>
      </w:r>
      <w:r>
        <w:rPr>
          <w:sz w:val="28"/>
          <w:szCs w:val="28"/>
        </w:rPr>
        <w:lastRenderedPageBreak/>
        <w:t>Устойчивость жи</w:t>
      </w:r>
      <w:r w:rsidRPr="004A7E7B">
        <w:rPr>
          <w:sz w:val="28"/>
          <w:szCs w:val="28"/>
        </w:rPr>
        <w:t xml:space="preserve">вого организма по отношению к  токсикантам  может быть  достигнута  </w:t>
      </w:r>
      <w:proofErr w:type="gramStart"/>
      <w:r w:rsidRPr="004A7E7B">
        <w:rPr>
          <w:sz w:val="28"/>
          <w:szCs w:val="28"/>
        </w:rPr>
        <w:t>при</w:t>
      </w:r>
      <w:proofErr w:type="gramEnd"/>
      <w:r w:rsidRPr="004A7E7B">
        <w:rPr>
          <w:sz w:val="28"/>
          <w:szCs w:val="28"/>
        </w:rPr>
        <w:t xml:space="preserve">: </w:t>
      </w:r>
    </w:p>
    <w:p w:rsidR="004A7E7B" w:rsidRDefault="004A7E7B" w:rsidP="004A7E7B">
      <w:pPr>
        <w:spacing w:line="360" w:lineRule="auto"/>
        <w:ind w:firstLine="567"/>
        <w:jc w:val="both"/>
        <w:rPr>
          <w:sz w:val="28"/>
          <w:szCs w:val="28"/>
        </w:rPr>
      </w:pPr>
      <w:r w:rsidRPr="004A7E7B">
        <w:rPr>
          <w:sz w:val="28"/>
          <w:szCs w:val="28"/>
        </w:rPr>
        <w:t xml:space="preserve">1)  </w:t>
      </w:r>
      <w:proofErr w:type="gramStart"/>
      <w:r w:rsidRPr="004A7E7B">
        <w:rPr>
          <w:sz w:val="28"/>
          <w:szCs w:val="28"/>
        </w:rPr>
        <w:t>уменьшении</w:t>
      </w:r>
      <w:proofErr w:type="gramEnd"/>
      <w:r w:rsidRPr="004A7E7B">
        <w:rPr>
          <w:sz w:val="28"/>
          <w:szCs w:val="28"/>
        </w:rPr>
        <w:t xml:space="preserve"> поступления токсиканта; </w:t>
      </w:r>
    </w:p>
    <w:p w:rsidR="004A7E7B" w:rsidRDefault="004A7E7B" w:rsidP="004A7E7B">
      <w:pPr>
        <w:spacing w:line="360" w:lineRule="auto"/>
        <w:ind w:firstLine="567"/>
        <w:jc w:val="both"/>
        <w:rPr>
          <w:sz w:val="28"/>
          <w:szCs w:val="28"/>
        </w:rPr>
      </w:pPr>
      <w:r w:rsidRPr="004A7E7B">
        <w:rPr>
          <w:sz w:val="28"/>
          <w:szCs w:val="28"/>
        </w:rPr>
        <w:t xml:space="preserve">2) </w:t>
      </w:r>
      <w:proofErr w:type="gramStart"/>
      <w:r w:rsidRPr="004A7E7B">
        <w:rPr>
          <w:sz w:val="28"/>
          <w:szCs w:val="28"/>
        </w:rPr>
        <w:t>увеличении</w:t>
      </w:r>
      <w:proofErr w:type="gramEnd"/>
      <w:r w:rsidRPr="004A7E7B">
        <w:rPr>
          <w:sz w:val="28"/>
          <w:szCs w:val="28"/>
        </w:rPr>
        <w:t xml:space="preserve"> коэффициента выделения  токсиканта;</w:t>
      </w:r>
    </w:p>
    <w:p w:rsidR="004A7E7B" w:rsidRDefault="004A7E7B" w:rsidP="004A7E7B">
      <w:pPr>
        <w:spacing w:line="360" w:lineRule="auto"/>
        <w:ind w:firstLine="567"/>
        <w:jc w:val="both"/>
        <w:rPr>
          <w:sz w:val="28"/>
          <w:szCs w:val="28"/>
        </w:rPr>
      </w:pPr>
      <w:r w:rsidRPr="004A7E7B">
        <w:rPr>
          <w:sz w:val="28"/>
          <w:szCs w:val="28"/>
        </w:rPr>
        <w:t xml:space="preserve">3) </w:t>
      </w:r>
      <w:proofErr w:type="gramStart"/>
      <w:r w:rsidRPr="004A7E7B">
        <w:rPr>
          <w:sz w:val="28"/>
          <w:szCs w:val="28"/>
        </w:rPr>
        <w:t>переводе</w:t>
      </w:r>
      <w:proofErr w:type="gramEnd"/>
      <w:r w:rsidRPr="004A7E7B">
        <w:rPr>
          <w:sz w:val="28"/>
          <w:szCs w:val="28"/>
        </w:rPr>
        <w:t xml:space="preserve"> токсиканта в неактив</w:t>
      </w:r>
      <w:r>
        <w:rPr>
          <w:sz w:val="28"/>
          <w:szCs w:val="28"/>
        </w:rPr>
        <w:t>ную форму в результате его изо</w:t>
      </w:r>
      <w:r w:rsidRPr="004A7E7B">
        <w:rPr>
          <w:sz w:val="28"/>
          <w:szCs w:val="28"/>
        </w:rPr>
        <w:t>ляции  или  осаждения.  Например,  синтез  металлотионеинов  обуславливается  несколькими металлами, включая ртуть, кадмий, цинк, медь, серебро. Поэтому  наличие  одного  из этих металлов  может вызва</w:t>
      </w:r>
      <w:r>
        <w:rPr>
          <w:sz w:val="28"/>
          <w:szCs w:val="28"/>
        </w:rPr>
        <w:t>ть  устойчивость  к другому ме</w:t>
      </w:r>
      <w:r w:rsidRPr="004A7E7B">
        <w:rPr>
          <w:sz w:val="28"/>
          <w:szCs w:val="28"/>
        </w:rPr>
        <w:t xml:space="preserve">таллу из-за </w:t>
      </w:r>
      <w:proofErr w:type="spellStart"/>
      <w:r w:rsidRPr="004A7E7B">
        <w:rPr>
          <w:sz w:val="28"/>
          <w:szCs w:val="28"/>
        </w:rPr>
        <w:t>неспецифичности</w:t>
      </w:r>
      <w:proofErr w:type="spellEnd"/>
      <w:r w:rsidRPr="004A7E7B">
        <w:rPr>
          <w:sz w:val="28"/>
          <w:szCs w:val="28"/>
        </w:rPr>
        <w:t xml:space="preserve"> </w:t>
      </w:r>
      <w:proofErr w:type="spellStart"/>
      <w:r w:rsidRPr="004A7E7B">
        <w:rPr>
          <w:sz w:val="28"/>
          <w:szCs w:val="28"/>
        </w:rPr>
        <w:t>лигандов</w:t>
      </w:r>
      <w:proofErr w:type="spellEnd"/>
      <w:r w:rsidRPr="004A7E7B">
        <w:rPr>
          <w:sz w:val="28"/>
          <w:szCs w:val="28"/>
        </w:rPr>
        <w:t xml:space="preserve">.  Факторы, влияющие на доступность токсикантов, усвоение, их воздействие  на организм, могут быть совершенно разной природы:  </w:t>
      </w:r>
    </w:p>
    <w:p w:rsidR="004A7E7B" w:rsidRDefault="004A7E7B" w:rsidP="004A7E7B">
      <w:pPr>
        <w:spacing w:line="360" w:lineRule="auto"/>
        <w:ind w:firstLine="567"/>
        <w:jc w:val="both"/>
        <w:rPr>
          <w:sz w:val="28"/>
          <w:szCs w:val="28"/>
        </w:rPr>
      </w:pPr>
      <w:r w:rsidRPr="004A7E7B">
        <w:rPr>
          <w:sz w:val="28"/>
          <w:szCs w:val="28"/>
        </w:rPr>
        <w:t>-  химические (химические свойства, оки</w:t>
      </w:r>
      <w:r>
        <w:rPr>
          <w:sz w:val="28"/>
          <w:szCs w:val="28"/>
        </w:rPr>
        <w:t>слительно-восстановительные по</w:t>
      </w:r>
      <w:r w:rsidRPr="004A7E7B">
        <w:rPr>
          <w:sz w:val="28"/>
          <w:szCs w:val="28"/>
        </w:rPr>
        <w:t xml:space="preserve">тенциалы, частота воздействия); </w:t>
      </w:r>
    </w:p>
    <w:p w:rsidR="004A7E7B" w:rsidRDefault="004A7E7B" w:rsidP="004A7E7B">
      <w:pPr>
        <w:spacing w:line="360" w:lineRule="auto"/>
        <w:ind w:firstLine="567"/>
        <w:jc w:val="both"/>
        <w:rPr>
          <w:sz w:val="28"/>
          <w:szCs w:val="28"/>
        </w:rPr>
      </w:pPr>
      <w:r w:rsidRPr="004A7E7B">
        <w:rPr>
          <w:sz w:val="28"/>
          <w:szCs w:val="28"/>
        </w:rPr>
        <w:t xml:space="preserve"> -  </w:t>
      </w:r>
      <w:proofErr w:type="gramStart"/>
      <w:r w:rsidRPr="004A7E7B">
        <w:rPr>
          <w:sz w:val="28"/>
          <w:szCs w:val="28"/>
        </w:rPr>
        <w:t>физические</w:t>
      </w:r>
      <w:proofErr w:type="gramEnd"/>
      <w:r w:rsidRPr="004A7E7B">
        <w:rPr>
          <w:sz w:val="28"/>
          <w:szCs w:val="28"/>
        </w:rPr>
        <w:t xml:space="preserve"> (освещенность, температура, турбулентность в растворах);  </w:t>
      </w:r>
    </w:p>
    <w:p w:rsidR="004A7E7B" w:rsidRDefault="004A7E7B" w:rsidP="004A7E7B">
      <w:pPr>
        <w:spacing w:line="360" w:lineRule="auto"/>
        <w:ind w:firstLine="567"/>
        <w:jc w:val="both"/>
        <w:rPr>
          <w:sz w:val="28"/>
          <w:szCs w:val="28"/>
        </w:rPr>
      </w:pPr>
      <w:r w:rsidRPr="004A7E7B">
        <w:rPr>
          <w:sz w:val="28"/>
          <w:szCs w:val="28"/>
        </w:rPr>
        <w:t>-  биологические (размеры, стадии развития</w:t>
      </w:r>
      <w:r>
        <w:rPr>
          <w:sz w:val="28"/>
          <w:szCs w:val="28"/>
        </w:rPr>
        <w:t>, упитанность, состояние здоро</w:t>
      </w:r>
      <w:r w:rsidRPr="004A7E7B">
        <w:rPr>
          <w:sz w:val="28"/>
          <w:szCs w:val="28"/>
        </w:rPr>
        <w:t xml:space="preserve">вья).  </w:t>
      </w:r>
    </w:p>
    <w:p w:rsidR="004A7E7B" w:rsidRDefault="004A7E7B" w:rsidP="004A7E7B">
      <w:pPr>
        <w:spacing w:line="360" w:lineRule="auto"/>
        <w:ind w:firstLine="567"/>
        <w:jc w:val="both"/>
        <w:rPr>
          <w:sz w:val="28"/>
          <w:szCs w:val="28"/>
        </w:rPr>
      </w:pPr>
      <w:r w:rsidRPr="004A7E7B">
        <w:rPr>
          <w:sz w:val="28"/>
          <w:szCs w:val="28"/>
        </w:rPr>
        <w:t xml:space="preserve">Канцерогенез – это способность металла проникать в клетку и реагировать  с  молекулой  ДНК,  приводя  к хромосомным </w:t>
      </w:r>
      <w:r>
        <w:rPr>
          <w:sz w:val="28"/>
          <w:szCs w:val="28"/>
        </w:rPr>
        <w:t>нарушениям  клетки. Канцероген</w:t>
      </w:r>
      <w:r w:rsidRPr="004A7E7B">
        <w:rPr>
          <w:sz w:val="28"/>
          <w:szCs w:val="28"/>
        </w:rPr>
        <w:t>ными веществами являются никель, кобальт, хром, мышьяк, бериллий, кадмий.  Различие в канцерогенной активности опреде</w:t>
      </w:r>
      <w:r>
        <w:rPr>
          <w:sz w:val="28"/>
          <w:szCs w:val="28"/>
        </w:rPr>
        <w:t xml:space="preserve">ляется </w:t>
      </w:r>
      <w:proofErr w:type="spellStart"/>
      <w:r>
        <w:rPr>
          <w:sz w:val="28"/>
          <w:szCs w:val="28"/>
        </w:rPr>
        <w:t>биодоступностью</w:t>
      </w:r>
      <w:proofErr w:type="spellEnd"/>
      <w:r>
        <w:rPr>
          <w:sz w:val="28"/>
          <w:szCs w:val="28"/>
        </w:rPr>
        <w:t xml:space="preserve"> </w:t>
      </w:r>
      <w:proofErr w:type="spellStart"/>
      <w:r>
        <w:rPr>
          <w:sz w:val="28"/>
          <w:szCs w:val="28"/>
        </w:rPr>
        <w:t>металло</w:t>
      </w:r>
      <w:r w:rsidRPr="004A7E7B">
        <w:rPr>
          <w:sz w:val="28"/>
          <w:szCs w:val="28"/>
        </w:rPr>
        <w:t>производных</w:t>
      </w:r>
      <w:proofErr w:type="spellEnd"/>
      <w:r w:rsidRPr="004A7E7B">
        <w:rPr>
          <w:sz w:val="28"/>
          <w:szCs w:val="28"/>
        </w:rPr>
        <w:t>: наиболее потенциально активн</w:t>
      </w:r>
      <w:r>
        <w:rPr>
          <w:sz w:val="28"/>
          <w:szCs w:val="28"/>
        </w:rPr>
        <w:t>ые соединения содержат канцеро</w:t>
      </w:r>
      <w:r w:rsidRPr="004A7E7B">
        <w:rPr>
          <w:sz w:val="28"/>
          <w:szCs w:val="28"/>
        </w:rPr>
        <w:t xml:space="preserve">генные  ионы  металла,  способные  легко  внедряться  в  клетки  и  реагировать  с  молекулой ДНК. Канцерогенез  зависит  как  от  механизма  </w:t>
      </w:r>
      <w:r>
        <w:rPr>
          <w:sz w:val="28"/>
          <w:szCs w:val="28"/>
        </w:rPr>
        <w:t>поступления  канцерогенных  ве</w:t>
      </w:r>
      <w:r w:rsidRPr="004A7E7B">
        <w:rPr>
          <w:sz w:val="28"/>
          <w:szCs w:val="28"/>
        </w:rPr>
        <w:t>ще</w:t>
      </w:r>
      <w:proofErr w:type="gramStart"/>
      <w:r w:rsidRPr="004A7E7B">
        <w:rPr>
          <w:sz w:val="28"/>
          <w:szCs w:val="28"/>
        </w:rPr>
        <w:t>ств в кл</w:t>
      </w:r>
      <w:proofErr w:type="gramEnd"/>
      <w:r w:rsidRPr="004A7E7B">
        <w:rPr>
          <w:sz w:val="28"/>
          <w:szCs w:val="28"/>
        </w:rPr>
        <w:t xml:space="preserve">етку, так и от количества внутри клетки. Важным фактором в этом  аспекте является общая цитотоксическая активность конкретного металла. Так,  например, если ион металла также активен и </w:t>
      </w:r>
      <w:proofErr w:type="spellStart"/>
      <w:r w:rsidRPr="004A7E7B">
        <w:rPr>
          <w:sz w:val="28"/>
          <w:szCs w:val="28"/>
        </w:rPr>
        <w:t>цитотоксичен</w:t>
      </w:r>
      <w:proofErr w:type="spellEnd"/>
      <w:r w:rsidRPr="004A7E7B">
        <w:rPr>
          <w:sz w:val="28"/>
          <w:szCs w:val="28"/>
        </w:rPr>
        <w:t xml:space="preserve">, как </w:t>
      </w:r>
      <w:proofErr w:type="spellStart"/>
      <w:r w:rsidRPr="004A7E7B">
        <w:rPr>
          <w:sz w:val="28"/>
          <w:szCs w:val="28"/>
        </w:rPr>
        <w:t>Hg</w:t>
      </w:r>
      <w:proofErr w:type="spellEnd"/>
      <w:r w:rsidRPr="004A7E7B">
        <w:rPr>
          <w:sz w:val="28"/>
          <w:szCs w:val="28"/>
        </w:rPr>
        <w:t xml:space="preserve"> 2+ , то гибель  клетки будет предшествовать канцерогенному ответу.  Канцерогенные вещества  могут быть  разделены  на три категории:</w:t>
      </w:r>
    </w:p>
    <w:p w:rsidR="004A7E7B" w:rsidRDefault="004A7E7B" w:rsidP="004A7E7B">
      <w:pPr>
        <w:spacing w:line="360" w:lineRule="auto"/>
        <w:ind w:firstLine="567"/>
        <w:jc w:val="both"/>
        <w:rPr>
          <w:sz w:val="28"/>
          <w:szCs w:val="28"/>
        </w:rPr>
      </w:pPr>
      <w:r>
        <w:rPr>
          <w:sz w:val="28"/>
          <w:szCs w:val="28"/>
        </w:rPr>
        <w:lastRenderedPageBreak/>
        <w:t xml:space="preserve"> 1) ме</w:t>
      </w:r>
      <w:r w:rsidRPr="004A7E7B">
        <w:rPr>
          <w:sz w:val="28"/>
          <w:szCs w:val="28"/>
        </w:rPr>
        <w:t xml:space="preserve">таллосодержащие частицы; </w:t>
      </w:r>
    </w:p>
    <w:p w:rsidR="004A7E7B" w:rsidRDefault="004A7E7B" w:rsidP="004A7E7B">
      <w:pPr>
        <w:spacing w:line="360" w:lineRule="auto"/>
        <w:ind w:firstLine="567"/>
        <w:jc w:val="both"/>
        <w:rPr>
          <w:sz w:val="28"/>
          <w:szCs w:val="28"/>
        </w:rPr>
      </w:pPr>
      <w:r w:rsidRPr="004A7E7B">
        <w:rPr>
          <w:sz w:val="28"/>
          <w:szCs w:val="28"/>
        </w:rPr>
        <w:t xml:space="preserve">2) водорастворимые соединения металлов; </w:t>
      </w:r>
    </w:p>
    <w:p w:rsidR="004A7E7B" w:rsidRDefault="004A7E7B" w:rsidP="004A7E7B">
      <w:pPr>
        <w:spacing w:line="360" w:lineRule="auto"/>
        <w:ind w:firstLine="567"/>
        <w:jc w:val="both"/>
        <w:rPr>
          <w:sz w:val="28"/>
          <w:szCs w:val="28"/>
        </w:rPr>
      </w:pPr>
      <w:r>
        <w:rPr>
          <w:sz w:val="28"/>
          <w:szCs w:val="28"/>
        </w:rPr>
        <w:t>3) жиро</w:t>
      </w:r>
      <w:r w:rsidRPr="004A7E7B">
        <w:rPr>
          <w:sz w:val="28"/>
          <w:szCs w:val="28"/>
        </w:rPr>
        <w:t xml:space="preserve">растворимые  соединения.  </w:t>
      </w:r>
    </w:p>
    <w:p w:rsidR="004A7E7B" w:rsidRDefault="004A7E7B" w:rsidP="004A7E7B">
      <w:pPr>
        <w:spacing w:line="360" w:lineRule="auto"/>
        <w:ind w:firstLine="567"/>
        <w:jc w:val="both"/>
        <w:rPr>
          <w:sz w:val="28"/>
          <w:szCs w:val="28"/>
        </w:rPr>
      </w:pPr>
      <w:r w:rsidRPr="004A7E7B">
        <w:rPr>
          <w:sz w:val="28"/>
          <w:szCs w:val="28"/>
        </w:rPr>
        <w:t>Наибольшей  проникающей  способностью  в  клетку  обладают  водорастворимые  соединения.</w:t>
      </w:r>
    </w:p>
    <w:p w:rsidR="004A7E7B" w:rsidRDefault="004A7E7B" w:rsidP="004A7E7B">
      <w:pPr>
        <w:spacing w:line="360" w:lineRule="auto"/>
        <w:ind w:firstLine="567"/>
        <w:jc w:val="both"/>
        <w:rPr>
          <w:sz w:val="28"/>
          <w:szCs w:val="28"/>
        </w:rPr>
      </w:pPr>
      <w:r w:rsidRPr="004A7E7B">
        <w:rPr>
          <w:sz w:val="28"/>
          <w:szCs w:val="28"/>
        </w:rPr>
        <w:t xml:space="preserve">На механизм канцерогенеза сильно влияет </w:t>
      </w:r>
      <w:proofErr w:type="spellStart"/>
      <w:r w:rsidRPr="004A7E7B">
        <w:rPr>
          <w:sz w:val="28"/>
          <w:szCs w:val="28"/>
        </w:rPr>
        <w:t>рН</w:t>
      </w:r>
      <w:proofErr w:type="spellEnd"/>
      <w:r w:rsidRPr="004A7E7B">
        <w:rPr>
          <w:sz w:val="28"/>
          <w:szCs w:val="28"/>
        </w:rPr>
        <w:t xml:space="preserve"> среды, температура, наличие  в клетке аминокислот. При более кислых значениях </w:t>
      </w:r>
      <w:proofErr w:type="spellStart"/>
      <w:r w:rsidRPr="004A7E7B">
        <w:rPr>
          <w:sz w:val="28"/>
          <w:szCs w:val="28"/>
        </w:rPr>
        <w:t>рН</w:t>
      </w:r>
      <w:proofErr w:type="spellEnd"/>
      <w:r w:rsidRPr="004A7E7B">
        <w:rPr>
          <w:sz w:val="28"/>
          <w:szCs w:val="28"/>
        </w:rPr>
        <w:t xml:space="preserve"> наблюдается набольшая  растворимость канцерогенов в клетках. Присут</w:t>
      </w:r>
      <w:r>
        <w:rPr>
          <w:sz w:val="28"/>
          <w:szCs w:val="28"/>
        </w:rPr>
        <w:t>ствие в клетке аминокислот, хо</w:t>
      </w:r>
      <w:r w:rsidRPr="004A7E7B">
        <w:rPr>
          <w:sz w:val="28"/>
          <w:szCs w:val="28"/>
        </w:rPr>
        <w:t>рошо связывающих металлы (таких, как цистеин,  гистидин), сильно понижает  способность канцерогенов, например, никеля, проникать в клетки. Температура  среды является ярким индикатором канцерогенеза.  Локализация канцерогенных ионов метал</w:t>
      </w:r>
      <w:r>
        <w:rPr>
          <w:sz w:val="28"/>
          <w:szCs w:val="28"/>
        </w:rPr>
        <w:t>лов в клетках приводит к хромо</w:t>
      </w:r>
      <w:r w:rsidRPr="004A7E7B">
        <w:rPr>
          <w:sz w:val="28"/>
          <w:szCs w:val="28"/>
        </w:rPr>
        <w:t>сомным нарушениям, которые являются результатом сшивания молекул ДНК с  белком и трансформации клетки. Такие канцерогенные металлы, как никель и  хром, образуют очень стабильные тройные к</w:t>
      </w:r>
      <w:r>
        <w:rPr>
          <w:sz w:val="28"/>
          <w:szCs w:val="28"/>
        </w:rPr>
        <w:t>омплексы, состоящие из ДНК, ме</w:t>
      </w:r>
      <w:r w:rsidRPr="004A7E7B">
        <w:rPr>
          <w:sz w:val="28"/>
          <w:szCs w:val="28"/>
        </w:rPr>
        <w:t>талла и белка. Образовавшись, эти комплексы</w:t>
      </w:r>
      <w:r>
        <w:rPr>
          <w:sz w:val="28"/>
          <w:szCs w:val="28"/>
        </w:rPr>
        <w:t xml:space="preserve"> чрезвычайно устойчивы, они во</w:t>
      </w:r>
      <w:r w:rsidRPr="004A7E7B">
        <w:rPr>
          <w:sz w:val="28"/>
          <w:szCs w:val="28"/>
        </w:rPr>
        <w:t>влекают в канцерогенез никель и хром, и перераспределение ионов металлов по  мере образования этих комплексов становится менее вероятным.</w:t>
      </w:r>
    </w:p>
    <w:p w:rsidR="004A7E7B" w:rsidRDefault="004A7E7B" w:rsidP="004A7E7B">
      <w:pPr>
        <w:spacing w:line="360" w:lineRule="auto"/>
        <w:ind w:firstLine="567"/>
        <w:jc w:val="both"/>
        <w:rPr>
          <w:sz w:val="28"/>
          <w:szCs w:val="28"/>
        </w:rPr>
      </w:pPr>
    </w:p>
    <w:p w:rsidR="00AE7BF8" w:rsidRDefault="00AE7BF8" w:rsidP="004A7E7B">
      <w:pPr>
        <w:spacing w:line="360" w:lineRule="auto"/>
        <w:ind w:firstLine="567"/>
        <w:jc w:val="both"/>
        <w:rPr>
          <w:sz w:val="28"/>
          <w:szCs w:val="28"/>
        </w:rPr>
      </w:pPr>
      <w:r w:rsidRPr="00AE7BF8">
        <w:rPr>
          <w:sz w:val="28"/>
          <w:szCs w:val="28"/>
        </w:rPr>
        <w:t>Накопительное  загрязнение  экосистем  и  факторы,  обусловливающие  интенсификацию этого процесса.</w:t>
      </w:r>
    </w:p>
    <w:p w:rsidR="004A7E7B" w:rsidRDefault="004A7E7B" w:rsidP="004A7E7B">
      <w:pPr>
        <w:spacing w:line="360" w:lineRule="auto"/>
        <w:ind w:firstLine="567"/>
        <w:jc w:val="both"/>
        <w:rPr>
          <w:sz w:val="28"/>
          <w:szCs w:val="28"/>
        </w:rPr>
      </w:pPr>
    </w:p>
    <w:p w:rsidR="001E5D7C" w:rsidRDefault="001E5D7C" w:rsidP="004A7E7B">
      <w:pPr>
        <w:spacing w:line="360" w:lineRule="auto"/>
        <w:ind w:firstLine="567"/>
        <w:jc w:val="both"/>
        <w:rPr>
          <w:sz w:val="28"/>
          <w:szCs w:val="28"/>
        </w:rPr>
      </w:pPr>
    </w:p>
    <w:p w:rsidR="001E5D7C" w:rsidRDefault="001E5D7C" w:rsidP="004A7E7B">
      <w:pPr>
        <w:spacing w:line="360" w:lineRule="auto"/>
        <w:ind w:firstLine="567"/>
        <w:jc w:val="both"/>
        <w:rPr>
          <w:sz w:val="28"/>
          <w:szCs w:val="28"/>
        </w:rPr>
      </w:pPr>
    </w:p>
    <w:p w:rsidR="001E5D7C" w:rsidRDefault="001E5D7C" w:rsidP="004A7E7B">
      <w:pPr>
        <w:spacing w:line="360" w:lineRule="auto"/>
        <w:ind w:firstLine="567"/>
        <w:jc w:val="both"/>
        <w:rPr>
          <w:sz w:val="28"/>
          <w:szCs w:val="28"/>
        </w:rPr>
      </w:pPr>
    </w:p>
    <w:p w:rsidR="001E5D7C" w:rsidRDefault="001E5D7C" w:rsidP="004A7E7B">
      <w:pPr>
        <w:spacing w:line="360" w:lineRule="auto"/>
        <w:ind w:firstLine="567"/>
        <w:jc w:val="both"/>
        <w:rPr>
          <w:sz w:val="28"/>
          <w:szCs w:val="28"/>
        </w:rPr>
      </w:pPr>
    </w:p>
    <w:p w:rsidR="001E5D7C" w:rsidRDefault="001E5D7C" w:rsidP="004A7E7B">
      <w:pPr>
        <w:spacing w:line="360" w:lineRule="auto"/>
        <w:ind w:firstLine="567"/>
        <w:jc w:val="both"/>
        <w:rPr>
          <w:sz w:val="28"/>
          <w:szCs w:val="28"/>
        </w:rPr>
      </w:pPr>
    </w:p>
    <w:p w:rsidR="00C901D1" w:rsidRDefault="00C901D1" w:rsidP="004A7E7B">
      <w:pPr>
        <w:spacing w:line="360" w:lineRule="auto"/>
        <w:ind w:firstLine="567"/>
        <w:jc w:val="both"/>
        <w:rPr>
          <w:sz w:val="28"/>
          <w:szCs w:val="28"/>
        </w:rPr>
      </w:pPr>
    </w:p>
    <w:p w:rsidR="001E5D7C" w:rsidRDefault="001E5D7C" w:rsidP="004A7E7B">
      <w:pPr>
        <w:spacing w:line="360" w:lineRule="auto"/>
        <w:ind w:firstLine="567"/>
        <w:jc w:val="both"/>
        <w:rPr>
          <w:sz w:val="28"/>
          <w:szCs w:val="28"/>
        </w:rPr>
      </w:pPr>
    </w:p>
    <w:p w:rsidR="001E5D7C" w:rsidRDefault="001E5D7C" w:rsidP="001E5D7C">
      <w:pPr>
        <w:spacing w:line="360" w:lineRule="auto"/>
        <w:ind w:firstLine="567"/>
        <w:jc w:val="center"/>
        <w:rPr>
          <w:sz w:val="28"/>
          <w:szCs w:val="28"/>
        </w:rPr>
      </w:pPr>
      <w:r w:rsidRPr="00AE7BF8">
        <w:rPr>
          <w:sz w:val="28"/>
          <w:szCs w:val="28"/>
        </w:rPr>
        <w:lastRenderedPageBreak/>
        <w:t>Биоценоз и характерные для него взаимосвязи.</w:t>
      </w:r>
    </w:p>
    <w:p w:rsidR="001E5D7C" w:rsidRPr="001E5D7C" w:rsidRDefault="001E5D7C" w:rsidP="001E5D7C">
      <w:pPr>
        <w:spacing w:line="360" w:lineRule="auto"/>
        <w:ind w:firstLine="567"/>
        <w:jc w:val="both"/>
        <w:rPr>
          <w:sz w:val="28"/>
          <w:szCs w:val="28"/>
        </w:rPr>
      </w:pPr>
    </w:p>
    <w:p w:rsidR="001E5D7C" w:rsidRPr="001E5D7C" w:rsidRDefault="001E5D7C" w:rsidP="001E5D7C">
      <w:pPr>
        <w:spacing w:line="360" w:lineRule="auto"/>
        <w:ind w:firstLine="567"/>
        <w:jc w:val="both"/>
        <w:rPr>
          <w:sz w:val="28"/>
          <w:szCs w:val="28"/>
        </w:rPr>
      </w:pPr>
      <w:r w:rsidRPr="001E5D7C">
        <w:rPr>
          <w:sz w:val="28"/>
          <w:szCs w:val="28"/>
        </w:rPr>
        <w:t xml:space="preserve">Понятие биоценоза. Живые организмы встречаются на Земле не в любых случайных сочетаниях, как независимые особи, а образуют закономерные комплексы (сообщества). Впервые на возможность выделения таких сообществ обратил внимание немецкий биолог Карл Август Мёбиус (1825— 1908). В 1877 г. он предложил для обозначения комплекса живых организмов, постоянно встречающихся вместе, при наличии одинаковых условий существования, термин биоценоз (от греч. </w:t>
      </w:r>
      <w:proofErr w:type="spellStart"/>
      <w:r w:rsidRPr="001E5D7C">
        <w:rPr>
          <w:sz w:val="28"/>
          <w:szCs w:val="28"/>
        </w:rPr>
        <w:t>bios</w:t>
      </w:r>
      <w:proofErr w:type="spellEnd"/>
      <w:r w:rsidRPr="001E5D7C">
        <w:rPr>
          <w:sz w:val="28"/>
          <w:szCs w:val="28"/>
        </w:rPr>
        <w:t xml:space="preserve"> — жизнь и </w:t>
      </w:r>
      <w:proofErr w:type="spellStart"/>
      <w:r w:rsidRPr="001E5D7C">
        <w:rPr>
          <w:sz w:val="28"/>
          <w:szCs w:val="28"/>
        </w:rPr>
        <w:t>koinos</w:t>
      </w:r>
      <w:proofErr w:type="spellEnd"/>
      <w:r w:rsidRPr="001E5D7C">
        <w:rPr>
          <w:sz w:val="28"/>
          <w:szCs w:val="28"/>
        </w:rPr>
        <w:t xml:space="preserve"> — общий, делать что-либо общим).</w:t>
      </w:r>
    </w:p>
    <w:p w:rsidR="001E5D7C" w:rsidRPr="001E5D7C" w:rsidRDefault="001E5D7C" w:rsidP="001E5D7C">
      <w:pPr>
        <w:spacing w:line="360" w:lineRule="auto"/>
        <w:ind w:firstLine="567"/>
        <w:jc w:val="both"/>
        <w:rPr>
          <w:sz w:val="28"/>
          <w:szCs w:val="28"/>
        </w:rPr>
      </w:pPr>
      <w:r w:rsidRPr="001E5D7C">
        <w:rPr>
          <w:sz w:val="28"/>
          <w:szCs w:val="28"/>
        </w:rPr>
        <w:t>Биоценоз — это исторически сложившаяся группировка растений, животных, грибов и микроорганизмов, населяющих относительно однородное жизненное пространство (участок суши или водоема) (рис. 2.1).</w:t>
      </w:r>
    </w:p>
    <w:p w:rsidR="001E5D7C" w:rsidRPr="001E5D7C" w:rsidRDefault="001E5D7C" w:rsidP="001E5D7C">
      <w:pPr>
        <w:spacing w:line="360" w:lineRule="auto"/>
        <w:ind w:firstLine="567"/>
        <w:jc w:val="both"/>
        <w:rPr>
          <w:sz w:val="28"/>
          <w:szCs w:val="28"/>
        </w:rPr>
      </w:pPr>
      <w:r w:rsidRPr="001E5D7C">
        <w:rPr>
          <w:sz w:val="28"/>
          <w:szCs w:val="28"/>
        </w:rPr>
        <w:t>Итак, каждый биоценоз состоит из определенной совокупности живых организмов, относящихся к разным видам. Но мы знаем, что особи одного вида объединяются в природные системы, которые называются популяциями. Поэтому биоценоз может быть определен также и как совокупность популяций всех видов живых организмов, заселяющих общие места обитания.</w:t>
      </w:r>
    </w:p>
    <w:p w:rsidR="001E5D7C" w:rsidRPr="001E5D7C" w:rsidRDefault="001E5D7C" w:rsidP="001E5D7C">
      <w:pPr>
        <w:spacing w:line="360" w:lineRule="auto"/>
        <w:ind w:firstLine="567"/>
        <w:jc w:val="both"/>
        <w:rPr>
          <w:sz w:val="28"/>
          <w:szCs w:val="28"/>
        </w:rPr>
      </w:pPr>
      <w:proofErr w:type="gramStart"/>
      <w:r w:rsidRPr="001E5D7C">
        <w:rPr>
          <w:sz w:val="28"/>
          <w:szCs w:val="28"/>
        </w:rPr>
        <w:t xml:space="preserve">В состав биоценоза входят совокупность растений на определенной территории — фитоценоз (от греч. </w:t>
      </w:r>
      <w:proofErr w:type="spellStart"/>
      <w:r w:rsidRPr="001E5D7C">
        <w:rPr>
          <w:sz w:val="28"/>
          <w:szCs w:val="28"/>
        </w:rPr>
        <w:t>phyton</w:t>
      </w:r>
      <w:proofErr w:type="spellEnd"/>
      <w:r w:rsidRPr="001E5D7C">
        <w:rPr>
          <w:sz w:val="28"/>
          <w:szCs w:val="28"/>
        </w:rPr>
        <w:t xml:space="preserve"> — растение), совокупность животных, проживающих в пределах фитоценоза, — зооценоз (от греч. </w:t>
      </w:r>
      <w:proofErr w:type="spellStart"/>
      <w:r w:rsidRPr="001E5D7C">
        <w:rPr>
          <w:sz w:val="28"/>
          <w:szCs w:val="28"/>
        </w:rPr>
        <w:t>zoon</w:t>
      </w:r>
      <w:proofErr w:type="spellEnd"/>
      <w:r w:rsidRPr="001E5D7C">
        <w:rPr>
          <w:sz w:val="28"/>
          <w:szCs w:val="28"/>
        </w:rPr>
        <w:t xml:space="preserve"> — животное), </w:t>
      </w:r>
      <w:proofErr w:type="spellStart"/>
      <w:r w:rsidRPr="001E5D7C">
        <w:rPr>
          <w:sz w:val="28"/>
          <w:szCs w:val="28"/>
        </w:rPr>
        <w:t>микробоценоз</w:t>
      </w:r>
      <w:proofErr w:type="spellEnd"/>
      <w:r w:rsidRPr="001E5D7C">
        <w:rPr>
          <w:sz w:val="28"/>
          <w:szCs w:val="28"/>
        </w:rPr>
        <w:t xml:space="preserve"> — совокупность микроорганизмов, населяющих почву, и </w:t>
      </w:r>
      <w:proofErr w:type="spellStart"/>
      <w:r w:rsidRPr="001E5D7C">
        <w:rPr>
          <w:sz w:val="28"/>
          <w:szCs w:val="28"/>
        </w:rPr>
        <w:t>микоценоз</w:t>
      </w:r>
      <w:proofErr w:type="spellEnd"/>
      <w:r w:rsidRPr="001E5D7C">
        <w:rPr>
          <w:sz w:val="28"/>
          <w:szCs w:val="28"/>
        </w:rPr>
        <w:t xml:space="preserve"> (от греч. </w:t>
      </w:r>
      <w:proofErr w:type="spellStart"/>
      <w:r w:rsidRPr="001E5D7C">
        <w:rPr>
          <w:sz w:val="28"/>
          <w:szCs w:val="28"/>
        </w:rPr>
        <w:t>mykes</w:t>
      </w:r>
      <w:proofErr w:type="spellEnd"/>
      <w:r w:rsidRPr="001E5D7C">
        <w:rPr>
          <w:sz w:val="28"/>
          <w:szCs w:val="28"/>
        </w:rPr>
        <w:t xml:space="preserve"> — гриб) — совокупность грибов.</w:t>
      </w:r>
      <w:proofErr w:type="gramEnd"/>
      <w:r w:rsidRPr="001E5D7C">
        <w:rPr>
          <w:sz w:val="28"/>
          <w:szCs w:val="28"/>
        </w:rPr>
        <w:t xml:space="preserve"> Примерами биоценозов являются лиственный, еловый, сосновый или смешанный лес, луг, болото и т.д.</w:t>
      </w:r>
    </w:p>
    <w:p w:rsidR="001E5D7C" w:rsidRPr="001E5D7C" w:rsidRDefault="001E5D7C" w:rsidP="001E5D7C">
      <w:pPr>
        <w:spacing w:line="360" w:lineRule="auto"/>
        <w:ind w:firstLine="567"/>
        <w:jc w:val="both"/>
        <w:rPr>
          <w:sz w:val="28"/>
          <w:szCs w:val="28"/>
        </w:rPr>
      </w:pPr>
      <w:r w:rsidRPr="001E5D7C">
        <w:rPr>
          <w:sz w:val="28"/>
          <w:szCs w:val="28"/>
        </w:rPr>
        <w:t xml:space="preserve">Каждый биоценоз развивается в пределах однородного пространства, которое характеризуется определенным сочетанием абиотических факторов, таких как количество приходящей солнечной радиации, температура, влажность, химический и механический состав почвы, ее кислотность, </w:t>
      </w:r>
      <w:r w:rsidRPr="001E5D7C">
        <w:rPr>
          <w:sz w:val="28"/>
          <w:szCs w:val="28"/>
        </w:rPr>
        <w:lastRenderedPageBreak/>
        <w:t>рельеф местности и др. Такое однородное пространство (часть абиотической среды), занимаемое биоценозом, называется биотоп. Это может быть какой-либо участок суши или водоема, берег моря или склон горы. Биотоп — это неорганическая среда, которая является необходимым условием существования биоценоза. Между биоценозом и биотопом существует тесное взаимодействие.</w:t>
      </w:r>
    </w:p>
    <w:p w:rsidR="001E5D7C" w:rsidRPr="001E5D7C" w:rsidRDefault="001E5D7C" w:rsidP="001E5D7C">
      <w:pPr>
        <w:spacing w:line="360" w:lineRule="auto"/>
        <w:ind w:firstLine="567"/>
        <w:jc w:val="both"/>
        <w:rPr>
          <w:sz w:val="28"/>
          <w:szCs w:val="28"/>
        </w:rPr>
      </w:pPr>
      <w:r w:rsidRPr="001E5D7C">
        <w:rPr>
          <w:sz w:val="28"/>
          <w:szCs w:val="28"/>
        </w:rPr>
        <w:t xml:space="preserve">Масштабы биоценозов могут быть различны — от сообществ подушек лишайников на стволах деревьев, моховых кочек на болоте или разлагающегося пня до населения целых ландшафтов. Так, на суше можно выделить биоценоз суходольного (незаливаемого водой) луга, биоценоз </w:t>
      </w:r>
      <w:proofErr w:type="spellStart"/>
      <w:r w:rsidRPr="001E5D7C">
        <w:rPr>
          <w:sz w:val="28"/>
          <w:szCs w:val="28"/>
        </w:rPr>
        <w:t>сосняка-беломошника</w:t>
      </w:r>
      <w:proofErr w:type="spellEnd"/>
      <w:r w:rsidRPr="001E5D7C">
        <w:rPr>
          <w:sz w:val="28"/>
          <w:szCs w:val="28"/>
        </w:rPr>
        <w:t>, биоценоз ковыльной степи, биоценоз пшеничного поля и т</w:t>
      </w:r>
      <w:proofErr w:type="gramStart"/>
      <w:r w:rsidRPr="001E5D7C">
        <w:rPr>
          <w:sz w:val="28"/>
          <w:szCs w:val="28"/>
        </w:rPr>
        <w:t xml:space="preserve"> .</w:t>
      </w:r>
      <w:proofErr w:type="gramEnd"/>
      <w:r w:rsidRPr="001E5D7C">
        <w:rPr>
          <w:sz w:val="28"/>
          <w:szCs w:val="28"/>
        </w:rPr>
        <w:t>д.</w:t>
      </w:r>
    </w:p>
    <w:p w:rsidR="001E5D7C" w:rsidRPr="001E5D7C" w:rsidRDefault="001E5D7C" w:rsidP="001E5D7C">
      <w:pPr>
        <w:spacing w:line="360" w:lineRule="auto"/>
        <w:ind w:firstLine="567"/>
        <w:jc w:val="both"/>
        <w:rPr>
          <w:sz w:val="28"/>
          <w:szCs w:val="28"/>
        </w:rPr>
      </w:pPr>
      <w:r w:rsidRPr="001E5D7C">
        <w:rPr>
          <w:sz w:val="28"/>
          <w:szCs w:val="28"/>
        </w:rPr>
        <w:t>В водной среде биоценозы обычно выделяют в соответствии с экологическими подразделениями водоемов — биоценоз прибрежных песчанистых или</w:t>
      </w:r>
      <w:r>
        <w:rPr>
          <w:sz w:val="28"/>
          <w:szCs w:val="28"/>
        </w:rPr>
        <w:t xml:space="preserve"> </w:t>
      </w:r>
      <w:r w:rsidRPr="001E5D7C">
        <w:rPr>
          <w:sz w:val="28"/>
          <w:szCs w:val="28"/>
        </w:rPr>
        <w:t xml:space="preserve">илистых грунтов, биоценоз приливной зоны моря, биоценоз крупных водных растений прибрежной зоны озера, биоценоз пресного водоема и т.д. </w:t>
      </w:r>
    </w:p>
    <w:p w:rsidR="001E5D7C" w:rsidRPr="001E5D7C" w:rsidRDefault="001E5D7C" w:rsidP="001E5D7C">
      <w:pPr>
        <w:spacing w:line="360" w:lineRule="auto"/>
        <w:ind w:firstLine="567"/>
        <w:jc w:val="both"/>
        <w:rPr>
          <w:sz w:val="28"/>
          <w:szCs w:val="28"/>
        </w:rPr>
      </w:pPr>
      <w:r w:rsidRPr="001E5D7C">
        <w:rPr>
          <w:sz w:val="28"/>
          <w:szCs w:val="28"/>
        </w:rPr>
        <w:t>В конкретный биоценоз включаются не только организмы, постоянно обитающие на определенной территории, но и те, которые оказывают существенное воздействие на его жизнь, хоть и обитают в других биоценозах.</w:t>
      </w:r>
    </w:p>
    <w:p w:rsidR="001E5D7C" w:rsidRPr="001E5D7C" w:rsidRDefault="001E5D7C" w:rsidP="001E5D7C">
      <w:pPr>
        <w:spacing w:line="360" w:lineRule="auto"/>
        <w:ind w:firstLine="567"/>
        <w:jc w:val="both"/>
        <w:rPr>
          <w:sz w:val="28"/>
          <w:szCs w:val="28"/>
        </w:rPr>
      </w:pPr>
      <w:r w:rsidRPr="001E5D7C">
        <w:rPr>
          <w:sz w:val="28"/>
          <w:szCs w:val="28"/>
        </w:rPr>
        <w:t>Например, многие насекомые размножаются в водоемах, где являются важным источником питания рыб и некоторых других животных. В молодом возрасте они входят в состав водного биоценоза, а во взрослом состоянии ведут наземный образ жизни, т.е. выступают как элементы сухопутных биоценозов. Зайцы могут питаться на лугу, а обитать в лесу. То же касается и многих видов лесных птиц, которые ищут себе пропитание не только в лесу, а и на прилегающих лугах или болотах.</w:t>
      </w:r>
    </w:p>
    <w:p w:rsidR="001E5D7C" w:rsidRPr="001E5D7C" w:rsidRDefault="001E5D7C" w:rsidP="001E5D7C">
      <w:pPr>
        <w:spacing w:line="360" w:lineRule="auto"/>
        <w:ind w:firstLine="567"/>
        <w:jc w:val="both"/>
        <w:rPr>
          <w:sz w:val="28"/>
          <w:szCs w:val="28"/>
        </w:rPr>
      </w:pPr>
      <w:r w:rsidRPr="001E5D7C">
        <w:rPr>
          <w:sz w:val="28"/>
          <w:szCs w:val="28"/>
        </w:rPr>
        <w:t xml:space="preserve">Видовая структура биоценоза. Каждый биоценоз можно описать, основываясь на совокупности составляющих его видов. Видовое </w:t>
      </w:r>
      <w:r w:rsidRPr="001E5D7C">
        <w:rPr>
          <w:sz w:val="28"/>
          <w:szCs w:val="28"/>
        </w:rPr>
        <w:lastRenderedPageBreak/>
        <w:t>разнообразие различных биоценозов разное, что обусловлено их разным географическим положением. Установлено: оно уменьшается по направлению от тропиков в сторону высоких широт, что объясняется ухудшением условий жизни организмов.</w:t>
      </w:r>
    </w:p>
    <w:p w:rsidR="001E5D7C" w:rsidRPr="001E5D7C" w:rsidRDefault="001E5D7C" w:rsidP="001E5D7C">
      <w:pPr>
        <w:spacing w:line="360" w:lineRule="auto"/>
        <w:ind w:firstLine="567"/>
        <w:jc w:val="both"/>
        <w:rPr>
          <w:sz w:val="28"/>
          <w:szCs w:val="28"/>
        </w:rPr>
      </w:pPr>
      <w:r w:rsidRPr="001E5D7C">
        <w:rPr>
          <w:sz w:val="28"/>
          <w:szCs w:val="28"/>
        </w:rPr>
        <w:t>Например, во влажных тропических лесах Малайзии на 1 га леса можно насчитать до 200 видов древесных пород. Биоценоз соснового леса в условиях Беларуси может включать максимум до десяти видов деревьев на 1 га, а на севере таежной области на такой же площади присутствует 2—5 видов. Наиболее бедными биоценозами по набору видов являются альпийские и арктические пустыни, самыми богатыми — тропические леса.</w:t>
      </w:r>
    </w:p>
    <w:p w:rsidR="001E5D7C" w:rsidRPr="001E5D7C" w:rsidRDefault="001E5D7C" w:rsidP="001E5D7C">
      <w:pPr>
        <w:spacing w:line="360" w:lineRule="auto"/>
        <w:ind w:firstLine="567"/>
        <w:jc w:val="both"/>
        <w:rPr>
          <w:sz w:val="28"/>
          <w:szCs w:val="28"/>
        </w:rPr>
      </w:pPr>
      <w:r w:rsidRPr="001E5D7C">
        <w:rPr>
          <w:sz w:val="28"/>
          <w:szCs w:val="28"/>
        </w:rPr>
        <w:t>Если какой-либо вид растения (или животного) количественно преобладает в сообществе (имеет большую биомассу, продуктивность или численность), то такой вид называется доминантным, или доминирующим.</w:t>
      </w:r>
    </w:p>
    <w:p w:rsidR="001E5D7C" w:rsidRPr="001E5D7C" w:rsidRDefault="001E5D7C" w:rsidP="001E5D7C">
      <w:pPr>
        <w:spacing w:line="360" w:lineRule="auto"/>
        <w:ind w:firstLine="567"/>
        <w:jc w:val="both"/>
        <w:rPr>
          <w:sz w:val="28"/>
          <w:szCs w:val="28"/>
        </w:rPr>
      </w:pPr>
      <w:r w:rsidRPr="001E5D7C">
        <w:rPr>
          <w:sz w:val="28"/>
          <w:szCs w:val="28"/>
        </w:rPr>
        <w:t>Доминантные виды есть в любом биоценозе. В дубраве это могучие дубы. Используя основную долю солнечной энергии и наращивая наибольшую биомассу, они затеняют почву, ослабляют движение воздуха и создают особые условия для жизни других обитателей леса.</w:t>
      </w:r>
    </w:p>
    <w:p w:rsidR="001E5D7C" w:rsidRPr="001E5D7C" w:rsidRDefault="001E5D7C" w:rsidP="001E5D7C">
      <w:pPr>
        <w:spacing w:line="360" w:lineRule="auto"/>
        <w:ind w:firstLine="567"/>
        <w:jc w:val="both"/>
        <w:rPr>
          <w:sz w:val="28"/>
          <w:szCs w:val="28"/>
        </w:rPr>
      </w:pPr>
      <w:r w:rsidRPr="001E5D7C">
        <w:rPr>
          <w:sz w:val="28"/>
          <w:szCs w:val="28"/>
        </w:rPr>
        <w:t>Однако кроме дубов в дубраве проживает большое количество других организмов. Например, дождевые черви, живущие здесь, улучшают физические и химические свойства почвы, пропуская через пищеварительную систему частицы отмерших растений и опавших листьев. Дуб и червь вносят свой особый вклад в жизнедеятельность биоценоза, однако роль дуба здесь определяющая, поскольку вся жизнь дубового леса обусловливается этой древесной породой и связанными с ней растениями. Поэтому именно дуб является доминирующим видом в таком лесу.</w:t>
      </w:r>
    </w:p>
    <w:p w:rsidR="001E5D7C" w:rsidRPr="001E5D7C" w:rsidRDefault="001E5D7C" w:rsidP="001E5D7C">
      <w:pPr>
        <w:spacing w:line="360" w:lineRule="auto"/>
        <w:ind w:firstLine="567"/>
        <w:jc w:val="both"/>
        <w:rPr>
          <w:sz w:val="28"/>
          <w:szCs w:val="28"/>
        </w:rPr>
      </w:pPr>
      <w:r w:rsidRPr="001E5D7C">
        <w:rPr>
          <w:sz w:val="28"/>
          <w:szCs w:val="28"/>
        </w:rPr>
        <w:t>Пространственная структура биоценоза. Виды распределяются в пространстве в соответствии с их потребностями и условиями местообитания. Такое распределение в пространстве видов, составляющих биоценоз, называется пространственной структурой биоценоза. Различают вертикальную и горизонтальную структуру биоценоза.</w:t>
      </w:r>
    </w:p>
    <w:p w:rsidR="001E5D7C" w:rsidRPr="001E5D7C" w:rsidRDefault="001E5D7C" w:rsidP="001E5D7C">
      <w:pPr>
        <w:spacing w:line="360" w:lineRule="auto"/>
        <w:ind w:firstLine="567"/>
        <w:jc w:val="both"/>
        <w:rPr>
          <w:sz w:val="28"/>
          <w:szCs w:val="28"/>
        </w:rPr>
      </w:pPr>
      <w:r w:rsidRPr="001E5D7C">
        <w:rPr>
          <w:sz w:val="28"/>
          <w:szCs w:val="28"/>
        </w:rPr>
        <w:lastRenderedPageBreak/>
        <w:t xml:space="preserve">Вертикальная структура биоценоза образована отдельными его элементами, особыми слоями, которые называются ярусами. Ярус — совместно произрастающие группы видов </w:t>
      </w:r>
      <w:proofErr w:type="gramStart"/>
      <w:r w:rsidRPr="001E5D7C">
        <w:rPr>
          <w:sz w:val="28"/>
          <w:szCs w:val="28"/>
        </w:rPr>
        <w:t>растении</w:t>
      </w:r>
      <w:proofErr w:type="gramEnd"/>
      <w:r w:rsidRPr="001E5D7C">
        <w:rPr>
          <w:sz w:val="28"/>
          <w:szCs w:val="28"/>
        </w:rPr>
        <w:t xml:space="preserve">, различающиеся по высоте и положению в биоценозе ассимилирующих органов (листья, стебли, подземные органы — клубни, корневища, луковицы и т.п.). Как правило, разные ярусы образованы разными жизненными формами (деревьями, кустарниками, кустарничками, травами, мхами). Наиболее четко </w:t>
      </w:r>
      <w:proofErr w:type="spellStart"/>
      <w:r w:rsidRPr="001E5D7C">
        <w:rPr>
          <w:sz w:val="28"/>
          <w:szCs w:val="28"/>
        </w:rPr>
        <w:t>ярусность</w:t>
      </w:r>
      <w:proofErr w:type="spellEnd"/>
      <w:r w:rsidRPr="001E5D7C">
        <w:rPr>
          <w:sz w:val="28"/>
          <w:szCs w:val="28"/>
        </w:rPr>
        <w:t xml:space="preserve"> выражена в лесных биоценозах</w:t>
      </w:r>
      <w:proofErr w:type="gramStart"/>
      <w:r w:rsidRPr="001E5D7C">
        <w:rPr>
          <w:sz w:val="28"/>
          <w:szCs w:val="28"/>
        </w:rPr>
        <w:t xml:space="preserve"> </w:t>
      </w:r>
      <w:r>
        <w:rPr>
          <w:sz w:val="28"/>
          <w:szCs w:val="28"/>
        </w:rPr>
        <w:t>.</w:t>
      </w:r>
      <w:proofErr w:type="gramEnd"/>
      <w:r w:rsidRPr="001E5D7C">
        <w:rPr>
          <w:sz w:val="28"/>
          <w:szCs w:val="28"/>
        </w:rPr>
        <w:t xml:space="preserve">Так, первый ярус здесь обычно формируют самые большие деревья с высоко расположенной листвой, которая хорошо освещается солнцем. Неиспользованный свет может поглощаться деревьями поменьше, образующими второй, </w:t>
      </w:r>
      <w:proofErr w:type="spellStart"/>
      <w:r w:rsidRPr="001E5D7C">
        <w:rPr>
          <w:sz w:val="28"/>
          <w:szCs w:val="28"/>
        </w:rPr>
        <w:t>подпологовый</w:t>
      </w:r>
      <w:proofErr w:type="spellEnd"/>
      <w:r w:rsidRPr="001E5D7C">
        <w:rPr>
          <w:sz w:val="28"/>
          <w:szCs w:val="28"/>
        </w:rPr>
        <w:t>, ярус. Около 10 % солнечной радиации перехватывается ярусом подлеска, который образуют различные кустарники, и только от 1 до 5 % — растениями травяного покрова (травяно-кустарничковый ярус).</w:t>
      </w:r>
    </w:p>
    <w:p w:rsidR="001E5D7C" w:rsidRPr="001E5D7C" w:rsidRDefault="001E5D7C" w:rsidP="001E5D7C">
      <w:pPr>
        <w:spacing w:line="360" w:lineRule="auto"/>
        <w:ind w:firstLine="567"/>
        <w:jc w:val="both"/>
        <w:rPr>
          <w:sz w:val="28"/>
          <w:szCs w:val="28"/>
        </w:rPr>
      </w:pPr>
      <w:r w:rsidRPr="001E5D7C">
        <w:rPr>
          <w:sz w:val="28"/>
          <w:szCs w:val="28"/>
        </w:rPr>
        <w:t xml:space="preserve">Напочвенный слой мхов и лишайников формирует </w:t>
      </w:r>
      <w:proofErr w:type="spellStart"/>
      <w:r w:rsidRPr="001E5D7C">
        <w:rPr>
          <w:sz w:val="28"/>
          <w:szCs w:val="28"/>
        </w:rPr>
        <w:t>мохово-лишайнико-вый</w:t>
      </w:r>
      <w:proofErr w:type="spellEnd"/>
      <w:r w:rsidRPr="001E5D7C">
        <w:rPr>
          <w:sz w:val="28"/>
          <w:szCs w:val="28"/>
        </w:rPr>
        <w:t xml:space="preserve"> ярус. Итак, схематично в лесном биоценозе выделяется 5 ярусов.</w:t>
      </w:r>
    </w:p>
    <w:p w:rsidR="001E5D7C" w:rsidRPr="001E5D7C" w:rsidRDefault="001E5D7C" w:rsidP="001E5D7C">
      <w:pPr>
        <w:spacing w:line="360" w:lineRule="auto"/>
        <w:ind w:firstLine="567"/>
        <w:jc w:val="both"/>
        <w:rPr>
          <w:sz w:val="28"/>
          <w:szCs w:val="28"/>
        </w:rPr>
      </w:pPr>
      <w:r w:rsidRPr="001E5D7C">
        <w:rPr>
          <w:sz w:val="28"/>
          <w:szCs w:val="28"/>
        </w:rPr>
        <w:t xml:space="preserve">Подобно распределению растительности разные виды животных в биоценозах также занимают определенные уровни (рис. 2.4). В почве живут почвенные черви, микроорганизмы, землеройные животные. В </w:t>
      </w:r>
      <w:proofErr w:type="gramStart"/>
      <w:r w:rsidRPr="001E5D7C">
        <w:rPr>
          <w:sz w:val="28"/>
          <w:szCs w:val="28"/>
        </w:rPr>
        <w:t>листовом</w:t>
      </w:r>
      <w:proofErr w:type="gramEnd"/>
      <w:r w:rsidRPr="001E5D7C">
        <w:rPr>
          <w:sz w:val="28"/>
          <w:szCs w:val="28"/>
        </w:rPr>
        <w:t xml:space="preserve"> </w:t>
      </w:r>
      <w:proofErr w:type="spellStart"/>
      <w:r w:rsidRPr="001E5D7C">
        <w:rPr>
          <w:sz w:val="28"/>
          <w:szCs w:val="28"/>
        </w:rPr>
        <w:t>опаде</w:t>
      </w:r>
      <w:proofErr w:type="spellEnd"/>
      <w:r w:rsidRPr="001E5D7C">
        <w:rPr>
          <w:sz w:val="28"/>
          <w:szCs w:val="28"/>
        </w:rPr>
        <w:t>, на поверхности почвы живут различные многоножки, жужелицы</w:t>
      </w:r>
      <w:r>
        <w:rPr>
          <w:sz w:val="28"/>
          <w:szCs w:val="28"/>
        </w:rPr>
        <w:t xml:space="preserve">, </w:t>
      </w:r>
      <w:r w:rsidRPr="001E5D7C">
        <w:rPr>
          <w:sz w:val="28"/>
          <w:szCs w:val="28"/>
        </w:rPr>
        <w:t>клещи и другие мелкие животные. В верхнем пологе леса гнездятся птицы, причем одни могут питаться и гнездиться ниже верхнего яруса, другие — в кустарниках, а третьи — возле самой земли. Крупные млекопитающие обитают в нижних ярусах.</w:t>
      </w:r>
    </w:p>
    <w:p w:rsidR="001E5D7C" w:rsidRPr="001E5D7C" w:rsidRDefault="001E5D7C" w:rsidP="001E5D7C">
      <w:pPr>
        <w:spacing w:line="360" w:lineRule="auto"/>
        <w:ind w:firstLine="567"/>
        <w:jc w:val="both"/>
        <w:rPr>
          <w:sz w:val="28"/>
          <w:szCs w:val="28"/>
        </w:rPr>
      </w:pPr>
      <w:proofErr w:type="spellStart"/>
      <w:r w:rsidRPr="001E5D7C">
        <w:rPr>
          <w:sz w:val="28"/>
          <w:szCs w:val="28"/>
        </w:rPr>
        <w:t>Ярусность</w:t>
      </w:r>
      <w:proofErr w:type="spellEnd"/>
      <w:r w:rsidRPr="001E5D7C">
        <w:rPr>
          <w:sz w:val="28"/>
          <w:szCs w:val="28"/>
        </w:rPr>
        <w:t xml:space="preserve"> наблюдается также в биоценозах океанов и морей. Разные виды планктона держатся на разной глубине, в зависимости от освещения, а разные виды рыб — в зависимости от того, где они находят себе пропитание.</w:t>
      </w:r>
    </w:p>
    <w:p w:rsidR="001E5D7C" w:rsidRPr="001E5D7C" w:rsidRDefault="001E5D7C" w:rsidP="001E5D7C">
      <w:pPr>
        <w:spacing w:line="360" w:lineRule="auto"/>
        <w:ind w:firstLine="567"/>
        <w:jc w:val="both"/>
        <w:rPr>
          <w:sz w:val="28"/>
          <w:szCs w:val="28"/>
        </w:rPr>
      </w:pPr>
      <w:r w:rsidRPr="001E5D7C">
        <w:rPr>
          <w:sz w:val="28"/>
          <w:szCs w:val="28"/>
        </w:rPr>
        <w:t xml:space="preserve">Живые организмы распределены в пространстве неравномерно. Обычно они составляют группировки, что является приспособительным фактором в </w:t>
      </w:r>
      <w:r w:rsidRPr="001E5D7C">
        <w:rPr>
          <w:sz w:val="28"/>
          <w:szCs w:val="28"/>
        </w:rPr>
        <w:lastRenderedPageBreak/>
        <w:t>их жизни. Такие группировки организмов определяют горизонтальную структуру биоценоза.</w:t>
      </w:r>
    </w:p>
    <w:p w:rsidR="001E5D7C" w:rsidRPr="001E5D7C" w:rsidRDefault="001E5D7C" w:rsidP="001E5D7C">
      <w:pPr>
        <w:spacing w:line="360" w:lineRule="auto"/>
        <w:ind w:firstLine="567"/>
        <w:jc w:val="both"/>
        <w:rPr>
          <w:sz w:val="28"/>
          <w:szCs w:val="28"/>
        </w:rPr>
      </w:pPr>
      <w:r w:rsidRPr="001E5D7C">
        <w:rPr>
          <w:sz w:val="28"/>
          <w:szCs w:val="28"/>
        </w:rPr>
        <w:t>Расчлененность в горизонтальном направлении — мозаичность — свойственна практически всем биоценозам. Примеров такого распределения можно привести множество. Огромными косяками передвигаются с места на место многие виды рыб. В большие стаи собираются водоплавающие и воробьиные птицы, готовящиеся к дальним перелетам. Североамериканские олени карибу в условиях тундры образуют огромные стада. В южноамериканских тропиках группы муравьев, вооруженные могучими челюстями и жалами, выстраиваются фронтом 20-метровой ширины и идут в атаку, истребляя всех, кто замешкался и не в силах спастись бегством.</w:t>
      </w:r>
    </w:p>
    <w:p w:rsidR="001E5D7C" w:rsidRPr="001E5D7C" w:rsidRDefault="001E5D7C" w:rsidP="001E5D7C">
      <w:pPr>
        <w:spacing w:line="360" w:lineRule="auto"/>
        <w:ind w:firstLine="567"/>
        <w:jc w:val="both"/>
        <w:rPr>
          <w:sz w:val="28"/>
          <w:szCs w:val="28"/>
        </w:rPr>
      </w:pPr>
      <w:r w:rsidRPr="001E5D7C">
        <w:rPr>
          <w:sz w:val="28"/>
          <w:szCs w:val="28"/>
        </w:rPr>
        <w:t>Такие же примеры можно привести и для растений: пятнистое размещение особей клевера на лугу, пятна мхов и лишайников, скопление кустарничков брусники в сосновом лесу, обширные пятна кислицы в еловом лесу, земляничные поляны на светлых опушках.</w:t>
      </w:r>
    </w:p>
    <w:p w:rsidR="001E5D7C" w:rsidRPr="001E5D7C" w:rsidRDefault="001E5D7C" w:rsidP="001E5D7C">
      <w:pPr>
        <w:spacing w:line="360" w:lineRule="auto"/>
        <w:ind w:firstLine="567"/>
        <w:jc w:val="both"/>
        <w:rPr>
          <w:sz w:val="28"/>
          <w:szCs w:val="28"/>
        </w:rPr>
      </w:pPr>
      <w:r w:rsidRPr="001E5D7C">
        <w:rPr>
          <w:sz w:val="28"/>
          <w:szCs w:val="28"/>
        </w:rPr>
        <w:t xml:space="preserve">Наличие мозаичности имеет </w:t>
      </w:r>
      <w:proofErr w:type="gramStart"/>
      <w:r w:rsidRPr="001E5D7C">
        <w:rPr>
          <w:sz w:val="28"/>
          <w:szCs w:val="28"/>
        </w:rPr>
        <w:t>важное значение</w:t>
      </w:r>
      <w:proofErr w:type="gramEnd"/>
      <w:r w:rsidRPr="001E5D7C">
        <w:rPr>
          <w:sz w:val="28"/>
          <w:szCs w:val="28"/>
        </w:rPr>
        <w:t xml:space="preserve"> для жизни сообщества. Мозаичность позволяет более полно использовать различные типы </w:t>
      </w:r>
      <w:proofErr w:type="spellStart"/>
      <w:r w:rsidRPr="001E5D7C">
        <w:rPr>
          <w:sz w:val="28"/>
          <w:szCs w:val="28"/>
        </w:rPr>
        <w:t>микроместообитаний</w:t>
      </w:r>
      <w:proofErr w:type="spellEnd"/>
      <w:r w:rsidRPr="001E5D7C">
        <w:rPr>
          <w:sz w:val="28"/>
          <w:szCs w:val="28"/>
        </w:rPr>
        <w:t>. Особям, образующим группировки, свойственна высокая выживаемость, они наиболее эффективно используют пищевые ресурсы. Это ведет к увеличению численности и разнообразию видов в биоценозе, способствует его устойчивости и жизнеспособности.</w:t>
      </w:r>
    </w:p>
    <w:p w:rsidR="001E5D7C" w:rsidRPr="001E5D7C" w:rsidRDefault="001E5D7C" w:rsidP="001E5D7C">
      <w:pPr>
        <w:spacing w:line="360" w:lineRule="auto"/>
        <w:ind w:firstLine="567"/>
        <w:jc w:val="both"/>
        <w:rPr>
          <w:sz w:val="28"/>
          <w:szCs w:val="28"/>
        </w:rPr>
      </w:pPr>
      <w:r w:rsidRPr="001E5D7C">
        <w:rPr>
          <w:sz w:val="28"/>
          <w:szCs w:val="28"/>
        </w:rPr>
        <w:t xml:space="preserve">Отношения организмов в биоценозах. Особи разных видов существуют в биоценозах не изолированно; они вступают между собой в разнообразные прямые и косвенные отношения. Прямые отношения разделяют на четыре типа: трофические, топические, </w:t>
      </w:r>
      <w:proofErr w:type="spellStart"/>
      <w:r w:rsidRPr="001E5D7C">
        <w:rPr>
          <w:sz w:val="28"/>
          <w:szCs w:val="28"/>
        </w:rPr>
        <w:t>форические</w:t>
      </w:r>
      <w:proofErr w:type="spellEnd"/>
      <w:r w:rsidRPr="001E5D7C">
        <w:rPr>
          <w:sz w:val="28"/>
          <w:szCs w:val="28"/>
        </w:rPr>
        <w:t xml:space="preserve">, </w:t>
      </w:r>
      <w:proofErr w:type="spellStart"/>
      <w:r w:rsidRPr="001E5D7C">
        <w:rPr>
          <w:sz w:val="28"/>
          <w:szCs w:val="28"/>
        </w:rPr>
        <w:t>фабрические</w:t>
      </w:r>
      <w:proofErr w:type="spellEnd"/>
      <w:r w:rsidRPr="001E5D7C">
        <w:rPr>
          <w:sz w:val="28"/>
          <w:szCs w:val="28"/>
        </w:rPr>
        <w:t>.</w:t>
      </w:r>
    </w:p>
    <w:p w:rsidR="001E5D7C" w:rsidRPr="001E5D7C" w:rsidRDefault="001E5D7C" w:rsidP="001E5D7C">
      <w:pPr>
        <w:spacing w:line="360" w:lineRule="auto"/>
        <w:ind w:firstLine="567"/>
        <w:jc w:val="both"/>
        <w:rPr>
          <w:sz w:val="28"/>
          <w:szCs w:val="28"/>
        </w:rPr>
      </w:pPr>
      <w:r w:rsidRPr="001E5D7C">
        <w:rPr>
          <w:sz w:val="28"/>
          <w:szCs w:val="28"/>
        </w:rPr>
        <w:t xml:space="preserve">Трофические отношения возникают тогда, когда один вид в биоценозе питается другим (либо мертвыми </w:t>
      </w:r>
      <w:proofErr w:type="gramStart"/>
      <w:r w:rsidRPr="001E5D7C">
        <w:rPr>
          <w:sz w:val="28"/>
          <w:szCs w:val="28"/>
        </w:rPr>
        <w:t>остатками особей</w:t>
      </w:r>
      <w:proofErr w:type="gramEnd"/>
      <w:r w:rsidRPr="001E5D7C">
        <w:rPr>
          <w:sz w:val="28"/>
          <w:szCs w:val="28"/>
        </w:rPr>
        <w:t xml:space="preserve"> этого вида, либо продуктами их жизнедеятельности). Божья коровка, питающаяся тлей, корова на лугу, поедающая сочную траву, волк, охотящийся на зайца, — это все примеры прямых трофических связей между видами.</w:t>
      </w:r>
    </w:p>
    <w:p w:rsidR="001E5D7C" w:rsidRPr="001E5D7C" w:rsidRDefault="001E5D7C" w:rsidP="001E5D7C">
      <w:pPr>
        <w:spacing w:line="360" w:lineRule="auto"/>
        <w:ind w:firstLine="567"/>
        <w:jc w:val="both"/>
        <w:rPr>
          <w:sz w:val="28"/>
          <w:szCs w:val="28"/>
        </w:rPr>
      </w:pPr>
      <w:r w:rsidRPr="001E5D7C">
        <w:rPr>
          <w:sz w:val="28"/>
          <w:szCs w:val="28"/>
        </w:rPr>
        <w:lastRenderedPageBreak/>
        <w:t>Топические отношения характеризуют изменение условий обитания одного вида в результате жизнедеятельности другого. Ель, затеняя почву, вытесняет светолюбивые виды из-под своей кроны, ракообразные поселяются на коже китов, мхи и лишайники располагаются на коре деревьев. Все эти организмы связаны друг с другом топическими связями.</w:t>
      </w:r>
    </w:p>
    <w:p w:rsidR="001E5D7C" w:rsidRPr="001E5D7C" w:rsidRDefault="001E5D7C" w:rsidP="001E5D7C">
      <w:pPr>
        <w:spacing w:line="360" w:lineRule="auto"/>
        <w:ind w:firstLine="567"/>
        <w:jc w:val="both"/>
        <w:rPr>
          <w:sz w:val="28"/>
          <w:szCs w:val="28"/>
        </w:rPr>
      </w:pPr>
      <w:proofErr w:type="spellStart"/>
      <w:r w:rsidRPr="001E5D7C">
        <w:rPr>
          <w:sz w:val="28"/>
          <w:szCs w:val="28"/>
        </w:rPr>
        <w:t>Форические</w:t>
      </w:r>
      <w:proofErr w:type="spellEnd"/>
      <w:r w:rsidRPr="001E5D7C">
        <w:rPr>
          <w:sz w:val="28"/>
          <w:szCs w:val="28"/>
        </w:rPr>
        <w:t xml:space="preserve"> отношения — участие одного вида в распространении другого. В этой роли обычно выступают животные, переносящие семена, споры, пыльцу растений. Так, обладающие цепляющимися шипами семена лопуха или череды могут захватываться шерстью крупных млекопитающих и переноситься на большие расстояния.</w:t>
      </w:r>
    </w:p>
    <w:p w:rsidR="001E5D7C" w:rsidRPr="001E5D7C" w:rsidRDefault="001E5D7C" w:rsidP="001E5D7C">
      <w:pPr>
        <w:spacing w:line="360" w:lineRule="auto"/>
        <w:ind w:firstLine="567"/>
        <w:jc w:val="both"/>
        <w:rPr>
          <w:sz w:val="28"/>
          <w:szCs w:val="28"/>
        </w:rPr>
      </w:pPr>
      <w:proofErr w:type="spellStart"/>
      <w:r w:rsidRPr="001E5D7C">
        <w:rPr>
          <w:sz w:val="28"/>
          <w:szCs w:val="28"/>
        </w:rPr>
        <w:t>Фабрические</w:t>
      </w:r>
      <w:proofErr w:type="spellEnd"/>
      <w:r w:rsidRPr="001E5D7C">
        <w:rPr>
          <w:sz w:val="28"/>
          <w:szCs w:val="28"/>
        </w:rPr>
        <w:t xml:space="preserve"> отношения — тип связей, при которых особи одного вида используют для своих сооружений продукты выделения, мертвые остатки либо даже живых особей другого вида. Например, птицы строят гнезда из сухих веточек, травы, шерсти млекопитающих и т.п. Личинки ручейников для строительства своих домиков используют кусочки </w:t>
      </w:r>
      <w:proofErr w:type="spellStart"/>
      <w:r w:rsidRPr="001E5D7C">
        <w:rPr>
          <w:sz w:val="28"/>
          <w:szCs w:val="28"/>
        </w:rPr>
        <w:t>корыпесчинки</w:t>
      </w:r>
      <w:proofErr w:type="spellEnd"/>
      <w:r w:rsidRPr="001E5D7C">
        <w:rPr>
          <w:sz w:val="28"/>
          <w:szCs w:val="28"/>
        </w:rPr>
        <w:t>, обломки раковин или же сами раковины с живыми моллюсками мелких видов.</w:t>
      </w:r>
    </w:p>
    <w:p w:rsidR="001E5D7C" w:rsidRPr="001E5D7C" w:rsidRDefault="001E5D7C" w:rsidP="001E5D7C">
      <w:pPr>
        <w:spacing w:line="360" w:lineRule="auto"/>
        <w:ind w:firstLine="567"/>
        <w:jc w:val="both"/>
        <w:rPr>
          <w:sz w:val="28"/>
          <w:szCs w:val="28"/>
        </w:rPr>
      </w:pPr>
      <w:r w:rsidRPr="001E5D7C">
        <w:rPr>
          <w:sz w:val="28"/>
          <w:szCs w:val="28"/>
        </w:rPr>
        <w:t xml:space="preserve">Примером косвенных межвидовых отношений могут служить </w:t>
      </w:r>
      <w:proofErr w:type="gramStart"/>
      <w:r w:rsidRPr="001E5D7C">
        <w:rPr>
          <w:sz w:val="28"/>
          <w:szCs w:val="28"/>
        </w:rPr>
        <w:t>следующие</w:t>
      </w:r>
      <w:proofErr w:type="gramEnd"/>
      <w:r w:rsidRPr="001E5D7C">
        <w:rPr>
          <w:sz w:val="28"/>
          <w:szCs w:val="28"/>
        </w:rPr>
        <w:t>. Насекомоядные птицы не питаются растениями, но поедают многих насекомых, которые кормятся листьями или опыляют цветки. Поедая насекомых-опылителей, птицы косвенным образом воздействуют на число производимых деревом плодов, т.е. на количество пищи, доступной животным, которые питаются плодами и проростками, на хищников и паразитов этих животных и т.д.</w:t>
      </w:r>
    </w:p>
    <w:p w:rsidR="001E5D7C" w:rsidRPr="001E5D7C" w:rsidRDefault="001E5D7C" w:rsidP="001E5D7C">
      <w:pPr>
        <w:spacing w:line="360" w:lineRule="auto"/>
        <w:ind w:firstLine="567"/>
        <w:jc w:val="both"/>
        <w:rPr>
          <w:sz w:val="28"/>
          <w:szCs w:val="28"/>
        </w:rPr>
      </w:pPr>
      <w:r w:rsidRPr="001E5D7C">
        <w:rPr>
          <w:sz w:val="28"/>
          <w:szCs w:val="28"/>
        </w:rPr>
        <w:t>Из всех типов биотических отношений между видами в биоценозе наибольшее значение имеют топические и трофические связи, поскольку они удерживают друг возле друга организмы разных видов, объединяя их в достаточно стабильные сообщества разного масштаба.</w:t>
      </w:r>
    </w:p>
    <w:p w:rsidR="001E5D7C" w:rsidRPr="001E5D7C" w:rsidRDefault="001E5D7C" w:rsidP="001E5D7C">
      <w:pPr>
        <w:spacing w:line="360" w:lineRule="auto"/>
        <w:ind w:firstLine="567"/>
        <w:jc w:val="both"/>
        <w:rPr>
          <w:sz w:val="28"/>
          <w:szCs w:val="28"/>
        </w:rPr>
      </w:pPr>
      <w:proofErr w:type="gramStart"/>
      <w:r w:rsidRPr="001E5D7C">
        <w:rPr>
          <w:sz w:val="28"/>
          <w:szCs w:val="28"/>
        </w:rPr>
        <w:t xml:space="preserve">По размеру биоценозы могут быть разными — от мелких (кочка на болоте, муравейник, подушки лишайников на стволах деревьев, небольшой </w:t>
      </w:r>
      <w:r w:rsidRPr="001E5D7C">
        <w:rPr>
          <w:sz w:val="28"/>
          <w:szCs w:val="28"/>
        </w:rPr>
        <w:lastRenderedPageBreak/>
        <w:t>пруд) до очень больших (биоценоз леса, луга, озера, болота, ковыльной степи).</w:t>
      </w:r>
      <w:proofErr w:type="gramEnd"/>
    </w:p>
    <w:p w:rsidR="001E5D7C" w:rsidRPr="001E5D7C" w:rsidRDefault="001E5D7C" w:rsidP="001E5D7C">
      <w:pPr>
        <w:spacing w:line="360" w:lineRule="auto"/>
        <w:ind w:firstLine="567"/>
        <w:jc w:val="both"/>
        <w:rPr>
          <w:sz w:val="28"/>
          <w:szCs w:val="28"/>
        </w:rPr>
      </w:pPr>
      <w:r w:rsidRPr="001E5D7C">
        <w:rPr>
          <w:sz w:val="28"/>
          <w:szCs w:val="28"/>
        </w:rPr>
        <w:t xml:space="preserve">Биоценозы чаще всего не имеют четких границ. В природе они переходят друг в друга постепенно, благодаря чему невозможно определить, где кончается один биоценоз и начинается другой. Например, биоценоз сухого леса постепенно переходит в биоценоз увлажненного луга, который сменяется болотом. Визуально мы можем отграничить лесной биоценоз от </w:t>
      </w:r>
      <w:proofErr w:type="gramStart"/>
      <w:r w:rsidRPr="001E5D7C">
        <w:rPr>
          <w:sz w:val="28"/>
          <w:szCs w:val="28"/>
        </w:rPr>
        <w:t>лугового</w:t>
      </w:r>
      <w:proofErr w:type="gramEnd"/>
      <w:r w:rsidRPr="001E5D7C">
        <w:rPr>
          <w:sz w:val="28"/>
          <w:szCs w:val="28"/>
        </w:rPr>
        <w:t xml:space="preserve"> и болотного, но сказать четко, где проходит линия границы, мы не в состоянии. В подавляющем большинстве случаев мы будем иметь дело со своеобразной переходной полосой различной ширины и длины, потому что жесткие, резкие границы в природе — редкое исключение. Такая переходная полоса (или зона) между смежными </w:t>
      </w:r>
      <w:proofErr w:type="spellStart"/>
      <w:r w:rsidRPr="001E5D7C">
        <w:rPr>
          <w:sz w:val="28"/>
          <w:szCs w:val="28"/>
        </w:rPr>
        <w:t>физиономически</w:t>
      </w:r>
      <w:proofErr w:type="spellEnd"/>
      <w:r w:rsidRPr="001E5D7C">
        <w:rPr>
          <w:sz w:val="28"/>
          <w:szCs w:val="28"/>
        </w:rPr>
        <w:t xml:space="preserve"> различимыми сообществами называется </w:t>
      </w:r>
      <w:proofErr w:type="spellStart"/>
      <w:r w:rsidRPr="001E5D7C">
        <w:rPr>
          <w:sz w:val="28"/>
          <w:szCs w:val="28"/>
        </w:rPr>
        <w:t>экотоном</w:t>
      </w:r>
      <w:proofErr w:type="spellEnd"/>
      <w:r w:rsidRPr="001E5D7C">
        <w:rPr>
          <w:sz w:val="28"/>
          <w:szCs w:val="28"/>
        </w:rPr>
        <w:t>.</w:t>
      </w:r>
    </w:p>
    <w:p w:rsidR="001E5D7C" w:rsidRDefault="001E5D7C" w:rsidP="001E5D7C">
      <w:pPr>
        <w:spacing w:line="360" w:lineRule="auto"/>
        <w:ind w:firstLine="567"/>
        <w:jc w:val="both"/>
        <w:rPr>
          <w:sz w:val="28"/>
          <w:szCs w:val="28"/>
        </w:rPr>
      </w:pPr>
      <w:r w:rsidRPr="001E5D7C">
        <w:rPr>
          <w:sz w:val="28"/>
          <w:szCs w:val="28"/>
        </w:rPr>
        <w:t xml:space="preserve">Исторически сложившиеся группировки совместно обитающих и взаимосвязанных организмов разных видов называются биоценозами. В состав биоценоза входят фитоценоз, зооценоз, </w:t>
      </w:r>
      <w:proofErr w:type="spellStart"/>
      <w:r w:rsidRPr="001E5D7C">
        <w:rPr>
          <w:sz w:val="28"/>
          <w:szCs w:val="28"/>
        </w:rPr>
        <w:t>микоценоз</w:t>
      </w:r>
      <w:proofErr w:type="spellEnd"/>
      <w:r w:rsidRPr="001E5D7C">
        <w:rPr>
          <w:sz w:val="28"/>
          <w:szCs w:val="28"/>
        </w:rPr>
        <w:t xml:space="preserve"> и </w:t>
      </w:r>
      <w:proofErr w:type="spellStart"/>
      <w:r w:rsidRPr="001E5D7C">
        <w:rPr>
          <w:sz w:val="28"/>
          <w:szCs w:val="28"/>
        </w:rPr>
        <w:t>мик-робоценоз</w:t>
      </w:r>
      <w:proofErr w:type="spellEnd"/>
      <w:r w:rsidRPr="001E5D7C">
        <w:rPr>
          <w:sz w:val="28"/>
          <w:szCs w:val="28"/>
        </w:rPr>
        <w:t>. Каждый биоценоз характеризуется видовой и пространственной (вертикальной и горизонтальной) структурой и различными биотическими взаимоотношениями организмов</w:t>
      </w:r>
    </w:p>
    <w:p w:rsidR="004A7E7B" w:rsidRDefault="004A7E7B" w:rsidP="004A7E7B">
      <w:pPr>
        <w:spacing w:line="360" w:lineRule="auto"/>
        <w:ind w:firstLine="567"/>
        <w:jc w:val="both"/>
        <w:rPr>
          <w:sz w:val="28"/>
          <w:szCs w:val="28"/>
        </w:rPr>
      </w:pPr>
    </w:p>
    <w:p w:rsidR="004A7E7B" w:rsidRDefault="004A7E7B" w:rsidP="004A7E7B">
      <w:pPr>
        <w:spacing w:line="360" w:lineRule="auto"/>
        <w:ind w:firstLine="567"/>
        <w:jc w:val="both"/>
        <w:rPr>
          <w:sz w:val="28"/>
          <w:szCs w:val="28"/>
        </w:rPr>
      </w:pPr>
    </w:p>
    <w:p w:rsidR="004A7E7B" w:rsidRDefault="004A7E7B" w:rsidP="004A7E7B">
      <w:pPr>
        <w:spacing w:line="360" w:lineRule="auto"/>
        <w:ind w:firstLine="567"/>
        <w:jc w:val="both"/>
        <w:rPr>
          <w:sz w:val="28"/>
          <w:szCs w:val="28"/>
        </w:rPr>
      </w:pPr>
    </w:p>
    <w:p w:rsidR="004A7E7B" w:rsidRDefault="004A7E7B" w:rsidP="004A7E7B">
      <w:pPr>
        <w:spacing w:line="360" w:lineRule="auto"/>
        <w:ind w:firstLine="567"/>
        <w:jc w:val="both"/>
        <w:rPr>
          <w:sz w:val="28"/>
          <w:szCs w:val="28"/>
        </w:rPr>
      </w:pPr>
    </w:p>
    <w:p w:rsidR="004A7E7B" w:rsidRDefault="004A7E7B" w:rsidP="004A7E7B">
      <w:pPr>
        <w:spacing w:line="360" w:lineRule="auto"/>
        <w:ind w:firstLine="567"/>
        <w:jc w:val="both"/>
        <w:rPr>
          <w:sz w:val="28"/>
          <w:szCs w:val="28"/>
        </w:rPr>
      </w:pPr>
    </w:p>
    <w:p w:rsidR="004A7E7B" w:rsidRDefault="004A7E7B" w:rsidP="004A7E7B">
      <w:pPr>
        <w:spacing w:line="360" w:lineRule="auto"/>
        <w:ind w:firstLine="567"/>
        <w:jc w:val="both"/>
        <w:rPr>
          <w:sz w:val="28"/>
          <w:szCs w:val="28"/>
        </w:rPr>
      </w:pPr>
    </w:p>
    <w:p w:rsidR="004A7E7B" w:rsidRDefault="004A7E7B" w:rsidP="004A7E7B">
      <w:pPr>
        <w:spacing w:line="360" w:lineRule="auto"/>
        <w:ind w:firstLine="567"/>
        <w:jc w:val="both"/>
        <w:rPr>
          <w:sz w:val="28"/>
          <w:szCs w:val="28"/>
        </w:rPr>
      </w:pPr>
    </w:p>
    <w:p w:rsidR="004A7E7B" w:rsidRDefault="004A7E7B" w:rsidP="004A7E7B">
      <w:pPr>
        <w:spacing w:line="360" w:lineRule="auto"/>
        <w:ind w:firstLine="567"/>
        <w:jc w:val="both"/>
        <w:rPr>
          <w:sz w:val="28"/>
          <w:szCs w:val="28"/>
        </w:rPr>
      </w:pPr>
    </w:p>
    <w:sectPr w:rsidR="004A7E7B" w:rsidSect="007E23CB">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E23CB"/>
    <w:rsid w:val="001940AD"/>
    <w:rsid w:val="001E5D7C"/>
    <w:rsid w:val="002475CD"/>
    <w:rsid w:val="002977AC"/>
    <w:rsid w:val="003D5FBE"/>
    <w:rsid w:val="004A7E7B"/>
    <w:rsid w:val="0055182B"/>
    <w:rsid w:val="007E23CB"/>
    <w:rsid w:val="00A14366"/>
    <w:rsid w:val="00AB4346"/>
    <w:rsid w:val="00AE7BF8"/>
    <w:rsid w:val="00C901D1"/>
    <w:rsid w:val="00CC61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3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7E23CB"/>
    <w:pPr>
      <w:widowControl w:val="0"/>
      <w:autoSpaceDE w:val="0"/>
      <w:autoSpaceDN w:val="0"/>
      <w:adjustRightInd w:val="0"/>
      <w:spacing w:after="0" w:line="320" w:lineRule="auto"/>
    </w:pPr>
    <w:rPr>
      <w:rFonts w:ascii="Times New Roman" w:eastAsia="Times New Roman" w:hAnsi="Times New Roman" w:cs="Times New Roman"/>
      <w:b/>
      <w:bCs/>
      <w:sz w:val="36"/>
      <w:szCs w:val="36"/>
      <w:lang w:eastAsia="ru-RU"/>
    </w:rPr>
  </w:style>
  <w:style w:type="table" w:styleId="a3">
    <w:name w:val="Table Grid"/>
    <w:basedOn w:val="a1"/>
    <w:rsid w:val="007E23CB"/>
    <w:pPr>
      <w:widowControl w:val="0"/>
      <w:autoSpaceDE w:val="0"/>
      <w:autoSpaceDN w:val="0"/>
      <w:adjustRightInd w:val="0"/>
      <w:spacing w:after="0" w:line="280" w:lineRule="auto"/>
      <w:ind w:firstLine="320"/>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1009</TotalTime>
  <Pages>1</Pages>
  <Words>2831</Words>
  <Characters>16141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2011-02-28T14:19:00Z</dcterms:created>
  <dcterms:modified xsi:type="dcterms:W3CDTF">2011-03-16T04:28:00Z</dcterms:modified>
</cp:coreProperties>
</file>